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D0DC" w14:textId="7BEEE61D" w:rsidR="00272B1F" w:rsidRPr="00272B1F" w:rsidRDefault="00272B1F" w:rsidP="00272B1F">
      <w:pPr>
        <w:tabs>
          <w:tab w:val="center" w:pos="4677"/>
        </w:tabs>
        <w:spacing w:line="276" w:lineRule="auto"/>
        <w:ind w:firstLine="709"/>
        <w:jc w:val="center"/>
        <w:rPr>
          <w:b/>
          <w:bCs/>
          <w:sz w:val="26"/>
          <w:szCs w:val="26"/>
        </w:rPr>
      </w:pPr>
      <w:r w:rsidRPr="00272B1F">
        <w:rPr>
          <w:b/>
          <w:bCs/>
          <w:sz w:val="26"/>
          <w:szCs w:val="26"/>
        </w:rPr>
        <w:t>ВНИМАНИЮ РЫБОПРОМЫШЛЕННЫХ ПРЕДПРИЯТИЙ!</w:t>
      </w:r>
    </w:p>
    <w:p w14:paraId="16FEF414" w14:textId="77777777" w:rsidR="00272B1F" w:rsidRPr="00272B1F" w:rsidRDefault="00272B1F" w:rsidP="00272B1F">
      <w:pPr>
        <w:tabs>
          <w:tab w:val="center" w:pos="4677"/>
        </w:tabs>
        <w:spacing w:line="276" w:lineRule="auto"/>
        <w:ind w:firstLine="709"/>
        <w:jc w:val="center"/>
        <w:rPr>
          <w:b/>
          <w:bCs/>
          <w:sz w:val="26"/>
          <w:szCs w:val="26"/>
        </w:rPr>
      </w:pPr>
    </w:p>
    <w:p w14:paraId="594842CA" w14:textId="0286C9E3" w:rsidR="00272B1F" w:rsidRPr="00272B1F" w:rsidRDefault="00272B1F" w:rsidP="00272B1F">
      <w:pPr>
        <w:tabs>
          <w:tab w:val="center" w:pos="4677"/>
        </w:tabs>
        <w:spacing w:line="276" w:lineRule="auto"/>
        <w:ind w:firstLine="709"/>
        <w:jc w:val="both"/>
        <w:rPr>
          <w:sz w:val="26"/>
          <w:szCs w:val="26"/>
        </w:rPr>
      </w:pPr>
      <w:r w:rsidRPr="00272B1F">
        <w:rPr>
          <w:sz w:val="26"/>
          <w:szCs w:val="26"/>
        </w:rPr>
        <w:t>В соответствии с постановлением Правительства Сахалинской области от 30.01.2014 № 40 «Об утверждении Порядка формирования списка потребителей, имеющих право на льготные тарифы на электрическую энергию», министерство по рыболовству Сахалинской области приступает к формированию списка потребителей электроэнергии, имеющих право на льготные тарифы на электрическую энергию в 2024 году.</w:t>
      </w:r>
    </w:p>
    <w:p w14:paraId="1037183D" w14:textId="07FBBAB2" w:rsidR="00272B1F" w:rsidRPr="00272B1F" w:rsidRDefault="00272B1F" w:rsidP="00272B1F">
      <w:pPr>
        <w:tabs>
          <w:tab w:val="center" w:pos="4677"/>
        </w:tabs>
        <w:spacing w:line="276" w:lineRule="auto"/>
        <w:ind w:firstLine="709"/>
        <w:jc w:val="both"/>
        <w:rPr>
          <w:sz w:val="26"/>
          <w:szCs w:val="26"/>
        </w:rPr>
      </w:pPr>
      <w:r w:rsidRPr="00272B1F">
        <w:rPr>
          <w:sz w:val="26"/>
          <w:szCs w:val="26"/>
        </w:rPr>
        <w:t xml:space="preserve">Рыбопромышленным предприятиям, претендующим на включение в Список на 2024 год, необходимо направить в адрес Министерства следующий пакет документов: </w:t>
      </w:r>
    </w:p>
    <w:p w14:paraId="2CA9836D" w14:textId="77777777" w:rsidR="00272B1F" w:rsidRPr="00272B1F" w:rsidRDefault="00272B1F" w:rsidP="00272B1F">
      <w:pPr>
        <w:tabs>
          <w:tab w:val="center" w:pos="4677"/>
        </w:tabs>
        <w:spacing w:line="276" w:lineRule="auto"/>
        <w:ind w:firstLine="709"/>
        <w:jc w:val="both"/>
        <w:rPr>
          <w:sz w:val="26"/>
          <w:szCs w:val="26"/>
        </w:rPr>
      </w:pPr>
      <w:r w:rsidRPr="00272B1F">
        <w:rPr>
          <w:sz w:val="26"/>
          <w:szCs w:val="26"/>
        </w:rPr>
        <w:t xml:space="preserve">1. Сопроводительное письмо на имя Министра по рыболовству Сахалинской области; </w:t>
      </w:r>
    </w:p>
    <w:p w14:paraId="7E23A6F7" w14:textId="77777777" w:rsidR="00272B1F" w:rsidRPr="00272B1F" w:rsidRDefault="00272B1F" w:rsidP="00272B1F">
      <w:pPr>
        <w:tabs>
          <w:tab w:val="center" w:pos="4677"/>
        </w:tabs>
        <w:spacing w:line="276" w:lineRule="auto"/>
        <w:ind w:firstLine="709"/>
        <w:jc w:val="both"/>
        <w:rPr>
          <w:sz w:val="26"/>
          <w:szCs w:val="26"/>
        </w:rPr>
      </w:pPr>
      <w:r w:rsidRPr="00272B1F">
        <w:rPr>
          <w:sz w:val="26"/>
          <w:szCs w:val="26"/>
        </w:rPr>
        <w:t xml:space="preserve"> 2. Выписку из Единого государственного реестра юридических лиц или индивидуальных предпринимателей, выданную не ранее чем за 30 календарных дней до дня подачи заявления;</w:t>
      </w:r>
      <w:bookmarkStart w:id="0" w:name="P77"/>
      <w:bookmarkEnd w:id="0"/>
    </w:p>
    <w:p w14:paraId="38C93EAD" w14:textId="77777777" w:rsidR="00272B1F" w:rsidRPr="00272B1F" w:rsidRDefault="00272B1F" w:rsidP="00272B1F">
      <w:pPr>
        <w:tabs>
          <w:tab w:val="center" w:pos="4677"/>
        </w:tabs>
        <w:spacing w:line="276" w:lineRule="auto"/>
        <w:ind w:firstLine="709"/>
        <w:jc w:val="both"/>
        <w:rPr>
          <w:sz w:val="26"/>
          <w:szCs w:val="26"/>
        </w:rPr>
      </w:pPr>
      <w:r w:rsidRPr="00272B1F">
        <w:rPr>
          <w:sz w:val="26"/>
          <w:szCs w:val="26"/>
        </w:rPr>
        <w:t>3. Заявление, подписанное руководителем Предприятия, об установлении льготного тарифа на электроэнергию с технико-экономическим обоснованием (в соответствии с приложением Форма № 3), включающее следующие разделы:</w:t>
      </w:r>
    </w:p>
    <w:p w14:paraId="1B7650E3"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r w:rsidRPr="00272B1F">
        <w:rPr>
          <w:rFonts w:eastAsiaTheme="minorEastAsia"/>
          <w:sz w:val="26"/>
          <w:szCs w:val="26"/>
        </w:rPr>
        <w:t>- плановые показатели финансово-экономической деятельности;</w:t>
      </w:r>
    </w:p>
    <w:p w14:paraId="2509C65E"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r w:rsidRPr="00272B1F">
        <w:rPr>
          <w:rFonts w:eastAsiaTheme="minorEastAsia"/>
          <w:sz w:val="26"/>
          <w:szCs w:val="26"/>
        </w:rPr>
        <w:t>- расчет себестоимости продукции (работ, услуг) или затрат на реализацию товаров с указанием удельного веса электроэнергии в структуре себестоимости;</w:t>
      </w:r>
    </w:p>
    <w:p w14:paraId="030BDCF1"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r w:rsidRPr="00272B1F">
        <w:rPr>
          <w:rFonts w:eastAsiaTheme="minorEastAsia"/>
          <w:sz w:val="26"/>
          <w:szCs w:val="26"/>
        </w:rPr>
        <w:t>- годовой баланс потребления электроэнергии на выполнение производственно-экономической деятельности с разбивкой по месяцам;</w:t>
      </w:r>
    </w:p>
    <w:p w14:paraId="7927C664"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r w:rsidRPr="00272B1F">
        <w:rPr>
          <w:rFonts w:eastAsiaTheme="minorEastAsia"/>
          <w:sz w:val="26"/>
          <w:szCs w:val="26"/>
        </w:rPr>
        <w:t>4. Справку об отсутствии просроченной задолженности перед работниками по заработной плате, а также по перечислению в бюджет удержанного из заработной платы работников налога на доходы физических лиц, подписанную руководителем Предприятия;</w:t>
      </w:r>
    </w:p>
    <w:p w14:paraId="05F2D70E"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r w:rsidRPr="00272B1F">
        <w:rPr>
          <w:rFonts w:eastAsiaTheme="minorEastAsia"/>
          <w:sz w:val="26"/>
          <w:szCs w:val="26"/>
        </w:rPr>
        <w:t>5. Информационную справку, подписанную руководителем Предприятия, с описанием мероприятий, направленных на улучшение социально-экономических показателей Предприятия от установления льготных тарифов на электрическую энергию, среди которых:</w:t>
      </w:r>
    </w:p>
    <w:p w14:paraId="5030EDB5"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r w:rsidRPr="00272B1F">
        <w:rPr>
          <w:rFonts w:eastAsiaTheme="minorEastAsia"/>
          <w:sz w:val="26"/>
          <w:szCs w:val="26"/>
        </w:rPr>
        <w:t>- увеличение налоговых платежей в бюджетную систему Российской Федерации;</w:t>
      </w:r>
    </w:p>
    <w:p w14:paraId="001C0662"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r w:rsidRPr="00272B1F">
        <w:rPr>
          <w:rFonts w:eastAsiaTheme="minorEastAsia"/>
          <w:sz w:val="26"/>
          <w:szCs w:val="26"/>
        </w:rPr>
        <w:t>- модернизация производства и (или) внедрение новых технологий, совершенствование оказываемых услуг;</w:t>
      </w:r>
    </w:p>
    <w:p w14:paraId="4E2D97F8"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r w:rsidRPr="00272B1F">
        <w:rPr>
          <w:rFonts w:eastAsiaTheme="minorEastAsia"/>
          <w:sz w:val="26"/>
          <w:szCs w:val="26"/>
        </w:rPr>
        <w:t>- реализация энергосберегающих мероприятий;</w:t>
      </w:r>
    </w:p>
    <w:p w14:paraId="462BF20A"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r w:rsidRPr="00272B1F">
        <w:rPr>
          <w:rFonts w:eastAsiaTheme="minorEastAsia"/>
          <w:sz w:val="26"/>
          <w:szCs w:val="26"/>
        </w:rPr>
        <w:t>- увеличение объемов производства, товаров, работ, услуг;</w:t>
      </w:r>
    </w:p>
    <w:p w14:paraId="1EF155E8"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r w:rsidRPr="00272B1F">
        <w:rPr>
          <w:rFonts w:eastAsiaTheme="minorEastAsia"/>
          <w:sz w:val="26"/>
          <w:szCs w:val="26"/>
        </w:rPr>
        <w:t>- реализация иных мероприятий, направленных на улучшение экономических и социальных показателей Предприятия;</w:t>
      </w:r>
      <w:bookmarkStart w:id="1" w:name="P95"/>
      <w:bookmarkEnd w:id="1"/>
    </w:p>
    <w:p w14:paraId="2B796AD1"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r w:rsidRPr="00272B1F">
        <w:rPr>
          <w:rFonts w:eastAsiaTheme="minorEastAsia"/>
          <w:sz w:val="26"/>
          <w:szCs w:val="26"/>
        </w:rPr>
        <w:t xml:space="preserve">6. Справку из энергоснабжающей организации об объемах потребления </w:t>
      </w:r>
      <w:r w:rsidRPr="00272B1F">
        <w:rPr>
          <w:rFonts w:eastAsiaTheme="minorEastAsia"/>
          <w:sz w:val="26"/>
          <w:szCs w:val="26"/>
        </w:rPr>
        <w:lastRenderedPageBreak/>
        <w:t>электрической энергии и платежах за год, предшествующий году подачи заявления об установлении льготных тарифов на электрическую энергию.</w:t>
      </w:r>
    </w:p>
    <w:p w14:paraId="6C039CFA"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r w:rsidRPr="00272B1F">
        <w:rPr>
          <w:rFonts w:eastAsiaTheme="minorEastAsia"/>
          <w:sz w:val="26"/>
          <w:szCs w:val="26"/>
        </w:rPr>
        <w:t>Вновь созданные Предприятия представляют справку за последний отчетный период (полугодие, квартал).</w:t>
      </w:r>
      <w:bookmarkStart w:id="2" w:name="P98"/>
      <w:bookmarkEnd w:id="2"/>
    </w:p>
    <w:p w14:paraId="61AA26D8"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r w:rsidRPr="00272B1F">
        <w:rPr>
          <w:rFonts w:eastAsiaTheme="minorEastAsia"/>
          <w:sz w:val="26"/>
          <w:szCs w:val="26"/>
        </w:rPr>
        <w:t>7. Документ из налогового органа, содержащий сведения о наличии (отсутствии) задолженности у Предприятия по уплате налогов, сборов, пеней и штрафов за нарушение законодательства Российской Федерации о налогах и сборах, выданный не ранее чем за 30 календарных дней до дня подачи заявления;</w:t>
      </w:r>
      <w:bookmarkStart w:id="3" w:name="P100"/>
      <w:bookmarkEnd w:id="3"/>
    </w:p>
    <w:p w14:paraId="57A10868"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r w:rsidRPr="00272B1F">
        <w:rPr>
          <w:rFonts w:eastAsiaTheme="minorEastAsia"/>
          <w:sz w:val="26"/>
          <w:szCs w:val="26"/>
        </w:rPr>
        <w:t>8. Копии форм статистического наблюдения, заверенные надлежащим образом и с отметкой о сдаче в территориальные органы федеральной службы государственной статистики по Сахалинской области, подтверждающие объемы произведенной продукции в натуральном и стоимостном выражении, за предшествующий год и истекший период текущего года до подачи заявления об установлении льготных тарифов на электрическую энергию. Предприятия, для которых не установлена обязанность по предоставлению таких статистических форм, предоставляют справку об объемах производства, товаров, работ, услуг в натуральном и стоимостном выражении за истекший период текущего года, подписанную руководителем Предприятия.</w:t>
      </w:r>
      <w:bookmarkStart w:id="4" w:name="P104"/>
      <w:bookmarkEnd w:id="4"/>
    </w:p>
    <w:p w14:paraId="57CC52C0"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r w:rsidRPr="00272B1F">
        <w:rPr>
          <w:rFonts w:eastAsiaTheme="minorEastAsia"/>
          <w:sz w:val="26"/>
          <w:szCs w:val="26"/>
        </w:rPr>
        <w:t>Документы, представляются на бумажных носителях или в электронном виде, подписанные усиленной квалифицированной электронной подписью, в министерство в срок до 1 сентября года, предшествующего предоставлению права на льготные тарифы.</w:t>
      </w:r>
    </w:p>
    <w:p w14:paraId="548F68D7"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r w:rsidRPr="00272B1F">
        <w:rPr>
          <w:rFonts w:eastAsiaTheme="minorEastAsia"/>
          <w:sz w:val="26"/>
          <w:szCs w:val="26"/>
        </w:rPr>
        <w:t>Не допускается включение в Список Предприятий:</w:t>
      </w:r>
    </w:p>
    <w:p w14:paraId="1CB5D8D3"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r w:rsidRPr="00272B1F">
        <w:rPr>
          <w:rFonts w:eastAsiaTheme="minorEastAsia"/>
          <w:sz w:val="26"/>
          <w:szCs w:val="26"/>
        </w:rPr>
        <w:t>- имеющих задолженность по выплате заработной платы перед работниками Предприятия, а также по перечислению в бюджет удержанного из заработной платы работников налога на доходы физических лиц;</w:t>
      </w:r>
    </w:p>
    <w:p w14:paraId="074BCC88"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r w:rsidRPr="00272B1F">
        <w:rPr>
          <w:rFonts w:eastAsiaTheme="minorEastAsia"/>
          <w:sz w:val="26"/>
          <w:szCs w:val="26"/>
        </w:rPr>
        <w:t>- в отношении которых проводятся процедуры ликвидации, реорганизации, приостановления деятельности или банкротства, предусмотренные законодательством Российской Федерации;</w:t>
      </w:r>
    </w:p>
    <w:p w14:paraId="01F22187"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r w:rsidRPr="00272B1F">
        <w:rPr>
          <w:rFonts w:eastAsiaTheme="minorEastAsia"/>
          <w:sz w:val="26"/>
          <w:szCs w:val="26"/>
        </w:rPr>
        <w:t>- представивших неполный пакет документов;</w:t>
      </w:r>
    </w:p>
    <w:p w14:paraId="40FCDA49"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r w:rsidRPr="00272B1F">
        <w:rPr>
          <w:rFonts w:eastAsiaTheme="minorEastAsia"/>
          <w:sz w:val="26"/>
          <w:szCs w:val="26"/>
        </w:rPr>
        <w:t>- представивших документы, содержащие недостоверные сведения и (или) сведения, не соответствующие требованиям настоящего Порядка;</w:t>
      </w:r>
    </w:p>
    <w:p w14:paraId="3F4EFCBC"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r w:rsidRPr="00272B1F">
        <w:rPr>
          <w:rFonts w:eastAsiaTheme="minorEastAsia"/>
          <w:sz w:val="26"/>
          <w:szCs w:val="26"/>
        </w:rPr>
        <w:t xml:space="preserve">- имеющих в выписке из Единого государственного реестра юридических лиц или индивидуальных предпринимателей коды </w:t>
      </w:r>
      <w:hyperlink r:id="rId6">
        <w:r w:rsidRPr="00272B1F">
          <w:rPr>
            <w:rFonts w:eastAsiaTheme="minorEastAsia"/>
            <w:sz w:val="26"/>
            <w:szCs w:val="26"/>
          </w:rPr>
          <w:t>ОКВЭД2</w:t>
        </w:r>
      </w:hyperlink>
      <w:r w:rsidRPr="00272B1F">
        <w:rPr>
          <w:rFonts w:eastAsiaTheme="minorEastAsia"/>
          <w:sz w:val="26"/>
          <w:szCs w:val="26"/>
        </w:rPr>
        <w:t xml:space="preserve"> по осуществлению производства и (или) реализации подакцизных товаров.</w:t>
      </w:r>
    </w:p>
    <w:p w14:paraId="54429D73"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r w:rsidRPr="00272B1F">
        <w:rPr>
          <w:rFonts w:eastAsiaTheme="minorEastAsia"/>
          <w:sz w:val="26"/>
          <w:szCs w:val="26"/>
        </w:rPr>
        <w:t xml:space="preserve">На основании приложения к Порядку формирования списка потребителей, имеющих право на льготные тарифы на электрическую энергию, утвержденному постановлением Правительства Сахалинской области от 30.01.2014 года № 40 в Перечень  видов экономической деятельности, имеющих приоритетное значение для экономики и социальной сферы Сахалинской области, учитываемых при формировании списка потребителей электрической энергии, включены ОКВЭД: </w:t>
      </w:r>
      <w:r w:rsidRPr="00272B1F">
        <w:rPr>
          <w:rFonts w:eastAsiaTheme="minorEastAsia"/>
          <w:sz w:val="26"/>
          <w:szCs w:val="26"/>
        </w:rPr>
        <w:lastRenderedPageBreak/>
        <w:t>03.2 Рыбоводство; 10.20 Переработка и консервирование рыбы, ракообразных и моллюсков с дополнительными условиями:</w:t>
      </w:r>
    </w:p>
    <w:p w14:paraId="1A9F26DC" w14:textId="77777777" w:rsidR="00272B1F" w:rsidRPr="00272B1F" w:rsidRDefault="00272B1F" w:rsidP="00272B1F">
      <w:pPr>
        <w:widowControl w:val="0"/>
        <w:autoSpaceDE w:val="0"/>
        <w:autoSpaceDN w:val="0"/>
        <w:spacing w:line="276" w:lineRule="auto"/>
        <w:ind w:firstLine="709"/>
        <w:jc w:val="both"/>
        <w:rPr>
          <w:rFonts w:eastAsiaTheme="minorEastAsia"/>
          <w:sz w:val="26"/>
          <w:szCs w:val="26"/>
        </w:rPr>
      </w:pPr>
    </w:p>
    <w:tbl>
      <w:tblPr>
        <w:tblStyle w:val="1"/>
        <w:tblW w:w="0" w:type="auto"/>
        <w:tblLook w:val="04A0" w:firstRow="1" w:lastRow="0" w:firstColumn="1" w:lastColumn="0" w:noHBand="0" w:noVBand="1"/>
      </w:tblPr>
      <w:tblGrid>
        <w:gridCol w:w="1100"/>
        <w:gridCol w:w="2127"/>
        <w:gridCol w:w="6118"/>
      </w:tblGrid>
      <w:tr w:rsidR="00272B1F" w:rsidRPr="00272B1F" w14:paraId="2D6A6A48" w14:textId="77777777" w:rsidTr="00F36179">
        <w:tc>
          <w:tcPr>
            <w:tcW w:w="964" w:type="dxa"/>
          </w:tcPr>
          <w:p w14:paraId="66A296D8" w14:textId="77777777" w:rsidR="00272B1F" w:rsidRPr="00272B1F" w:rsidRDefault="00272B1F" w:rsidP="00272B1F">
            <w:pPr>
              <w:widowControl w:val="0"/>
              <w:spacing w:before="220" w:line="276" w:lineRule="auto"/>
              <w:jc w:val="center"/>
              <w:rPr>
                <w:rFonts w:eastAsiaTheme="minorEastAsia"/>
                <w:sz w:val="26"/>
                <w:szCs w:val="26"/>
              </w:rPr>
            </w:pPr>
            <w:r w:rsidRPr="00272B1F">
              <w:rPr>
                <w:rFonts w:eastAsiaTheme="minorEastAsia"/>
                <w:sz w:val="26"/>
                <w:szCs w:val="26"/>
              </w:rPr>
              <w:t>Код ОКВЭД 2</w:t>
            </w:r>
          </w:p>
        </w:tc>
        <w:tc>
          <w:tcPr>
            <w:tcW w:w="1725" w:type="dxa"/>
          </w:tcPr>
          <w:p w14:paraId="0681BCE8" w14:textId="77777777" w:rsidR="00272B1F" w:rsidRPr="00272B1F" w:rsidRDefault="00272B1F" w:rsidP="00272B1F">
            <w:pPr>
              <w:widowControl w:val="0"/>
              <w:spacing w:before="220" w:line="276" w:lineRule="auto"/>
              <w:jc w:val="center"/>
              <w:rPr>
                <w:rFonts w:eastAsiaTheme="minorEastAsia"/>
                <w:sz w:val="26"/>
                <w:szCs w:val="26"/>
              </w:rPr>
            </w:pPr>
            <w:r w:rsidRPr="00272B1F">
              <w:rPr>
                <w:rFonts w:eastAsiaTheme="minorEastAsia"/>
                <w:sz w:val="26"/>
                <w:szCs w:val="26"/>
              </w:rPr>
              <w:t>Вид экономической деятельности</w:t>
            </w:r>
          </w:p>
        </w:tc>
        <w:tc>
          <w:tcPr>
            <w:tcW w:w="6656" w:type="dxa"/>
          </w:tcPr>
          <w:p w14:paraId="3A38BAFE" w14:textId="77777777" w:rsidR="00272B1F" w:rsidRPr="00272B1F" w:rsidRDefault="00272B1F" w:rsidP="00272B1F">
            <w:pPr>
              <w:widowControl w:val="0"/>
              <w:spacing w:before="220" w:line="276" w:lineRule="auto"/>
              <w:jc w:val="center"/>
              <w:rPr>
                <w:rFonts w:eastAsiaTheme="minorEastAsia"/>
                <w:sz w:val="26"/>
                <w:szCs w:val="26"/>
              </w:rPr>
            </w:pPr>
            <w:r w:rsidRPr="00272B1F">
              <w:rPr>
                <w:rFonts w:eastAsiaTheme="minorEastAsia"/>
                <w:sz w:val="26"/>
                <w:szCs w:val="26"/>
              </w:rPr>
              <w:t>Дополнительное условие</w:t>
            </w:r>
          </w:p>
        </w:tc>
      </w:tr>
      <w:tr w:rsidR="00272B1F" w:rsidRPr="00272B1F" w14:paraId="05B9F420" w14:textId="77777777" w:rsidTr="00F36179">
        <w:trPr>
          <w:trHeight w:val="4213"/>
        </w:trPr>
        <w:tc>
          <w:tcPr>
            <w:tcW w:w="964" w:type="dxa"/>
          </w:tcPr>
          <w:p w14:paraId="667C14FC" w14:textId="77777777" w:rsidR="00272B1F" w:rsidRPr="00272B1F" w:rsidRDefault="00C92706" w:rsidP="00272B1F">
            <w:pPr>
              <w:widowControl w:val="0"/>
              <w:spacing w:before="220" w:line="276" w:lineRule="auto"/>
              <w:jc w:val="both"/>
              <w:rPr>
                <w:rFonts w:eastAsiaTheme="minorEastAsia"/>
                <w:sz w:val="26"/>
                <w:szCs w:val="26"/>
              </w:rPr>
            </w:pPr>
            <w:hyperlink r:id="rId7">
              <w:r w:rsidR="00272B1F" w:rsidRPr="00272B1F">
                <w:rPr>
                  <w:rFonts w:eastAsiaTheme="minorEastAsia"/>
                  <w:color w:val="0000FF"/>
                  <w:sz w:val="26"/>
                  <w:szCs w:val="26"/>
                </w:rPr>
                <w:t>03.2</w:t>
              </w:r>
            </w:hyperlink>
          </w:p>
        </w:tc>
        <w:tc>
          <w:tcPr>
            <w:tcW w:w="1725" w:type="dxa"/>
          </w:tcPr>
          <w:p w14:paraId="413DF6AA" w14:textId="77777777" w:rsidR="00272B1F" w:rsidRPr="00272B1F" w:rsidRDefault="00272B1F" w:rsidP="00272B1F">
            <w:pPr>
              <w:widowControl w:val="0"/>
              <w:spacing w:before="220" w:line="276" w:lineRule="auto"/>
              <w:jc w:val="both"/>
              <w:rPr>
                <w:rFonts w:eastAsiaTheme="minorEastAsia"/>
                <w:sz w:val="26"/>
                <w:szCs w:val="26"/>
              </w:rPr>
            </w:pPr>
            <w:r w:rsidRPr="00272B1F">
              <w:rPr>
                <w:rFonts w:eastAsiaTheme="minorEastAsia"/>
                <w:sz w:val="26"/>
                <w:szCs w:val="26"/>
              </w:rPr>
              <w:t>Рыбоводство</w:t>
            </w:r>
          </w:p>
        </w:tc>
        <w:tc>
          <w:tcPr>
            <w:tcW w:w="6656" w:type="dxa"/>
          </w:tcPr>
          <w:p w14:paraId="012CBFEA" w14:textId="77777777" w:rsidR="00272B1F" w:rsidRPr="00272B1F" w:rsidRDefault="00272B1F" w:rsidP="00272B1F">
            <w:pPr>
              <w:widowControl w:val="0"/>
              <w:spacing w:line="276" w:lineRule="auto"/>
              <w:jc w:val="both"/>
              <w:rPr>
                <w:rFonts w:eastAsiaTheme="minorEastAsia"/>
                <w:sz w:val="26"/>
                <w:szCs w:val="26"/>
              </w:rPr>
            </w:pPr>
            <w:r w:rsidRPr="00272B1F">
              <w:rPr>
                <w:rFonts w:eastAsiaTheme="minorEastAsia"/>
                <w:sz w:val="26"/>
                <w:szCs w:val="26"/>
              </w:rPr>
              <w:t xml:space="preserve">Искусственное воспроизводство водных биологических ресурсов (ВБР) осуществляется в соответствии с заключенными с Федеральным агентством по рыболовству договорами на искусственное воспроизводство ВБР. Данные договоры предусматривают в качестве обязательств предприятия выпуск в водоемы молоди тихоокеанских лососей. </w:t>
            </w:r>
          </w:p>
          <w:p w14:paraId="2CCB138E" w14:textId="77777777" w:rsidR="00272B1F" w:rsidRPr="00272B1F" w:rsidRDefault="00272B1F" w:rsidP="00272B1F">
            <w:pPr>
              <w:widowControl w:val="0"/>
              <w:spacing w:line="276" w:lineRule="auto"/>
              <w:jc w:val="both"/>
              <w:rPr>
                <w:rFonts w:eastAsiaTheme="minorEastAsia"/>
                <w:sz w:val="26"/>
                <w:szCs w:val="26"/>
              </w:rPr>
            </w:pPr>
            <w:r w:rsidRPr="00272B1F">
              <w:rPr>
                <w:rFonts w:eastAsiaTheme="minorEastAsia"/>
                <w:sz w:val="26"/>
                <w:szCs w:val="26"/>
              </w:rPr>
              <w:t xml:space="preserve">Товарная аквакультура в отношении тихоокеанских лососей осуществляется в соответствии с заключенными с </w:t>
            </w:r>
            <w:proofErr w:type="spellStart"/>
            <w:r w:rsidRPr="00272B1F">
              <w:rPr>
                <w:rFonts w:eastAsiaTheme="minorEastAsia"/>
                <w:sz w:val="26"/>
                <w:szCs w:val="26"/>
              </w:rPr>
              <w:t>Сахалино</w:t>
            </w:r>
            <w:proofErr w:type="spellEnd"/>
            <w:r w:rsidRPr="00272B1F">
              <w:rPr>
                <w:rFonts w:eastAsiaTheme="minorEastAsia"/>
                <w:sz w:val="26"/>
                <w:szCs w:val="26"/>
              </w:rPr>
              <w:t>-Курильским территориальным управлением Федерального агентства по рыболовству договорами о предоставлении в пользование рыбоводного участка. Данные договоры предусматривают в качестве обязательств предприятия выпуск в водоемы молоди тихоокеанских лососей.</w:t>
            </w:r>
          </w:p>
        </w:tc>
      </w:tr>
      <w:tr w:rsidR="00272B1F" w:rsidRPr="00272B1F" w14:paraId="58B5B4E0" w14:textId="77777777" w:rsidTr="00F36179">
        <w:tc>
          <w:tcPr>
            <w:tcW w:w="964" w:type="dxa"/>
          </w:tcPr>
          <w:p w14:paraId="49D71DD1" w14:textId="77777777" w:rsidR="00272B1F" w:rsidRPr="00272B1F" w:rsidRDefault="00C92706" w:rsidP="00272B1F">
            <w:pPr>
              <w:widowControl w:val="0"/>
              <w:spacing w:before="220" w:line="276" w:lineRule="auto"/>
              <w:jc w:val="both"/>
              <w:rPr>
                <w:rFonts w:eastAsiaTheme="minorEastAsia"/>
                <w:sz w:val="26"/>
                <w:szCs w:val="26"/>
              </w:rPr>
            </w:pPr>
            <w:hyperlink r:id="rId8">
              <w:r w:rsidR="00272B1F" w:rsidRPr="00272B1F">
                <w:rPr>
                  <w:rFonts w:eastAsiaTheme="minorEastAsia"/>
                  <w:color w:val="0000FF"/>
                  <w:sz w:val="26"/>
                  <w:szCs w:val="26"/>
                </w:rPr>
                <w:t>10.20</w:t>
              </w:r>
            </w:hyperlink>
          </w:p>
        </w:tc>
        <w:tc>
          <w:tcPr>
            <w:tcW w:w="1725" w:type="dxa"/>
          </w:tcPr>
          <w:p w14:paraId="5C9FC73C" w14:textId="77777777" w:rsidR="00272B1F" w:rsidRPr="00272B1F" w:rsidRDefault="00272B1F" w:rsidP="00272B1F">
            <w:pPr>
              <w:widowControl w:val="0"/>
              <w:spacing w:before="220" w:line="276" w:lineRule="auto"/>
              <w:jc w:val="both"/>
              <w:rPr>
                <w:rFonts w:eastAsiaTheme="minorEastAsia"/>
                <w:sz w:val="26"/>
                <w:szCs w:val="26"/>
              </w:rPr>
            </w:pPr>
            <w:r w:rsidRPr="00272B1F">
              <w:rPr>
                <w:rFonts w:eastAsiaTheme="minorEastAsia"/>
                <w:sz w:val="26"/>
                <w:szCs w:val="26"/>
              </w:rPr>
              <w:t>Переработка и консервирование рыбы, ракообразных и моллюсков</w:t>
            </w:r>
          </w:p>
        </w:tc>
        <w:tc>
          <w:tcPr>
            <w:tcW w:w="6656" w:type="dxa"/>
          </w:tcPr>
          <w:p w14:paraId="78AB24F5" w14:textId="77777777" w:rsidR="00272B1F" w:rsidRPr="00272B1F" w:rsidRDefault="00272B1F" w:rsidP="00272B1F">
            <w:pPr>
              <w:widowControl w:val="0"/>
              <w:spacing w:before="220" w:line="276" w:lineRule="auto"/>
              <w:jc w:val="both"/>
              <w:rPr>
                <w:rFonts w:eastAsiaTheme="minorEastAsia"/>
                <w:sz w:val="26"/>
                <w:szCs w:val="26"/>
              </w:rPr>
            </w:pPr>
            <w:r w:rsidRPr="00272B1F">
              <w:rPr>
                <w:rFonts w:eastAsiaTheme="minorEastAsia"/>
                <w:sz w:val="26"/>
                <w:szCs w:val="26"/>
              </w:rPr>
              <w:t>Переработка водных биологических ресурсов (ВБР) (за исключением замораживания и охлаждения).</w:t>
            </w:r>
          </w:p>
        </w:tc>
      </w:tr>
    </w:tbl>
    <w:p w14:paraId="7BC40A50" w14:textId="77777777" w:rsidR="00272B1F" w:rsidRPr="00272B1F" w:rsidRDefault="00272B1F" w:rsidP="00272B1F">
      <w:pPr>
        <w:tabs>
          <w:tab w:val="center" w:pos="4677"/>
        </w:tabs>
        <w:spacing w:line="276" w:lineRule="auto"/>
        <w:jc w:val="both"/>
        <w:rPr>
          <w:sz w:val="26"/>
          <w:szCs w:val="26"/>
        </w:rPr>
      </w:pPr>
    </w:p>
    <w:p w14:paraId="4DE8E88A" w14:textId="1DD7D2F0" w:rsidR="00272B1F" w:rsidRPr="00272B1F" w:rsidRDefault="00272B1F" w:rsidP="00272B1F">
      <w:pPr>
        <w:tabs>
          <w:tab w:val="center" w:pos="4677"/>
        </w:tabs>
        <w:spacing w:line="276" w:lineRule="auto"/>
        <w:ind w:firstLine="680"/>
        <w:jc w:val="both"/>
        <w:rPr>
          <w:sz w:val="28"/>
          <w:szCs w:val="28"/>
        </w:rPr>
      </w:pPr>
      <w:r w:rsidRPr="00272B1F">
        <w:rPr>
          <w:sz w:val="26"/>
          <w:szCs w:val="26"/>
        </w:rPr>
        <w:t xml:space="preserve">Документы на бумажных носителях на включение в Список на 2024 год направляются в Министерство по адресу: г. Южно-Сахалинск, проспект Мира, 107, офис 73 в период с 15 августа по 31 августа 2023 года включительно с ходатайством от администрации муниципального образования об установлении льготного тарифа на электрическую энергию предприятию в 2023 году.  Документы, предоставленные после 01 сентября 2023 года для включения предприятий в Список </w:t>
      </w:r>
      <w:proofErr w:type="gramStart"/>
      <w:r w:rsidRPr="00272B1F">
        <w:rPr>
          <w:sz w:val="26"/>
          <w:szCs w:val="26"/>
        </w:rPr>
        <w:t>на 2024 год</w:t>
      </w:r>
      <w:proofErr w:type="gramEnd"/>
      <w:r w:rsidRPr="00272B1F">
        <w:rPr>
          <w:sz w:val="26"/>
          <w:szCs w:val="26"/>
        </w:rPr>
        <w:t xml:space="preserve"> рассматриваться не будут.</w:t>
      </w:r>
      <w:r w:rsidRPr="00272B1F">
        <w:rPr>
          <w:sz w:val="28"/>
          <w:szCs w:val="28"/>
        </w:rPr>
        <w:t xml:space="preserve">  </w:t>
      </w:r>
    </w:p>
    <w:p w14:paraId="71E7DCA7" w14:textId="77777777" w:rsidR="00272B1F" w:rsidRDefault="00272B1F" w:rsidP="00272B1F">
      <w:pPr>
        <w:widowControl w:val="0"/>
        <w:autoSpaceDE w:val="0"/>
        <w:autoSpaceDN w:val="0"/>
        <w:jc w:val="right"/>
        <w:outlineLvl w:val="1"/>
        <w:rPr>
          <w:rFonts w:ascii="Calibri" w:eastAsiaTheme="minorEastAsia" w:hAnsi="Calibri" w:cs="Calibri"/>
          <w:sz w:val="22"/>
          <w:szCs w:val="22"/>
        </w:rPr>
      </w:pPr>
    </w:p>
    <w:p w14:paraId="5971D3C3" w14:textId="77777777" w:rsidR="00272B1F" w:rsidRDefault="00272B1F" w:rsidP="00272B1F">
      <w:pPr>
        <w:widowControl w:val="0"/>
        <w:autoSpaceDE w:val="0"/>
        <w:autoSpaceDN w:val="0"/>
        <w:jc w:val="right"/>
        <w:outlineLvl w:val="1"/>
        <w:rPr>
          <w:rFonts w:ascii="Calibri" w:eastAsiaTheme="minorEastAsia" w:hAnsi="Calibri" w:cs="Calibri"/>
          <w:sz w:val="22"/>
          <w:szCs w:val="22"/>
        </w:rPr>
      </w:pPr>
    </w:p>
    <w:p w14:paraId="6B6E9548" w14:textId="77777777" w:rsidR="00272B1F" w:rsidRDefault="00272B1F" w:rsidP="00272B1F">
      <w:pPr>
        <w:widowControl w:val="0"/>
        <w:autoSpaceDE w:val="0"/>
        <w:autoSpaceDN w:val="0"/>
        <w:jc w:val="right"/>
        <w:outlineLvl w:val="1"/>
        <w:rPr>
          <w:rFonts w:ascii="Calibri" w:eastAsiaTheme="minorEastAsia" w:hAnsi="Calibri" w:cs="Calibri"/>
          <w:sz w:val="22"/>
          <w:szCs w:val="22"/>
        </w:rPr>
      </w:pPr>
    </w:p>
    <w:p w14:paraId="21335554" w14:textId="77777777" w:rsidR="00272B1F" w:rsidRDefault="00272B1F" w:rsidP="00272B1F">
      <w:pPr>
        <w:widowControl w:val="0"/>
        <w:autoSpaceDE w:val="0"/>
        <w:autoSpaceDN w:val="0"/>
        <w:jc w:val="right"/>
        <w:outlineLvl w:val="1"/>
        <w:rPr>
          <w:rFonts w:ascii="Calibri" w:eastAsiaTheme="minorEastAsia" w:hAnsi="Calibri" w:cs="Calibri"/>
          <w:sz w:val="22"/>
          <w:szCs w:val="22"/>
        </w:rPr>
      </w:pPr>
    </w:p>
    <w:p w14:paraId="1A7753B6" w14:textId="77777777" w:rsidR="00272B1F" w:rsidRDefault="00272B1F" w:rsidP="00272B1F">
      <w:pPr>
        <w:widowControl w:val="0"/>
        <w:autoSpaceDE w:val="0"/>
        <w:autoSpaceDN w:val="0"/>
        <w:jc w:val="right"/>
        <w:outlineLvl w:val="1"/>
        <w:rPr>
          <w:rFonts w:ascii="Calibri" w:eastAsiaTheme="minorEastAsia" w:hAnsi="Calibri" w:cs="Calibri"/>
          <w:sz w:val="22"/>
          <w:szCs w:val="22"/>
        </w:rPr>
      </w:pPr>
    </w:p>
    <w:p w14:paraId="3D46209E" w14:textId="495D46F0" w:rsidR="00272B1F" w:rsidRPr="00272B1F" w:rsidRDefault="00272B1F" w:rsidP="00272B1F">
      <w:pPr>
        <w:widowControl w:val="0"/>
        <w:autoSpaceDE w:val="0"/>
        <w:autoSpaceDN w:val="0"/>
        <w:jc w:val="right"/>
        <w:outlineLvl w:val="1"/>
        <w:rPr>
          <w:rFonts w:eastAsiaTheme="minorEastAsia"/>
          <w:sz w:val="22"/>
          <w:szCs w:val="22"/>
        </w:rPr>
      </w:pPr>
      <w:r w:rsidRPr="00272B1F">
        <w:rPr>
          <w:rFonts w:eastAsiaTheme="minorEastAsia"/>
          <w:sz w:val="22"/>
          <w:szCs w:val="22"/>
        </w:rPr>
        <w:lastRenderedPageBreak/>
        <w:t>Форма N 3</w:t>
      </w:r>
    </w:p>
    <w:p w14:paraId="465E2B6F" w14:textId="77777777" w:rsidR="00272B1F" w:rsidRPr="00272B1F" w:rsidRDefault="00272B1F" w:rsidP="00272B1F">
      <w:pPr>
        <w:widowControl w:val="0"/>
        <w:autoSpaceDE w:val="0"/>
        <w:autoSpaceDN w:val="0"/>
        <w:jc w:val="right"/>
        <w:rPr>
          <w:rFonts w:eastAsiaTheme="minorEastAsia"/>
          <w:sz w:val="22"/>
          <w:szCs w:val="22"/>
        </w:rPr>
      </w:pPr>
      <w:r w:rsidRPr="00272B1F">
        <w:rPr>
          <w:rFonts w:eastAsiaTheme="minorEastAsia"/>
          <w:sz w:val="22"/>
          <w:szCs w:val="22"/>
        </w:rPr>
        <w:t>к Порядку</w:t>
      </w:r>
    </w:p>
    <w:p w14:paraId="25B51997" w14:textId="77777777" w:rsidR="00272B1F" w:rsidRPr="00272B1F" w:rsidRDefault="00272B1F" w:rsidP="00272B1F">
      <w:pPr>
        <w:widowControl w:val="0"/>
        <w:autoSpaceDE w:val="0"/>
        <w:autoSpaceDN w:val="0"/>
        <w:jc w:val="right"/>
        <w:rPr>
          <w:rFonts w:eastAsiaTheme="minorEastAsia"/>
          <w:sz w:val="22"/>
          <w:szCs w:val="22"/>
        </w:rPr>
      </w:pPr>
      <w:r w:rsidRPr="00272B1F">
        <w:rPr>
          <w:rFonts w:eastAsiaTheme="minorEastAsia"/>
          <w:sz w:val="22"/>
          <w:szCs w:val="22"/>
        </w:rPr>
        <w:t>формирования списка потребителей,</w:t>
      </w:r>
    </w:p>
    <w:p w14:paraId="2FA38EA6" w14:textId="77777777" w:rsidR="00272B1F" w:rsidRPr="00272B1F" w:rsidRDefault="00272B1F" w:rsidP="00272B1F">
      <w:pPr>
        <w:widowControl w:val="0"/>
        <w:autoSpaceDE w:val="0"/>
        <w:autoSpaceDN w:val="0"/>
        <w:jc w:val="right"/>
        <w:rPr>
          <w:rFonts w:eastAsiaTheme="minorEastAsia"/>
          <w:sz w:val="22"/>
          <w:szCs w:val="22"/>
        </w:rPr>
      </w:pPr>
      <w:r w:rsidRPr="00272B1F">
        <w:rPr>
          <w:rFonts w:eastAsiaTheme="minorEastAsia"/>
          <w:sz w:val="22"/>
          <w:szCs w:val="22"/>
        </w:rPr>
        <w:t>имеющих право на льготные тарифы</w:t>
      </w:r>
    </w:p>
    <w:p w14:paraId="30A43326" w14:textId="77777777" w:rsidR="00272B1F" w:rsidRPr="00272B1F" w:rsidRDefault="00272B1F" w:rsidP="00272B1F">
      <w:pPr>
        <w:widowControl w:val="0"/>
        <w:autoSpaceDE w:val="0"/>
        <w:autoSpaceDN w:val="0"/>
        <w:jc w:val="right"/>
        <w:rPr>
          <w:rFonts w:eastAsiaTheme="minorEastAsia"/>
          <w:sz w:val="22"/>
          <w:szCs w:val="22"/>
        </w:rPr>
      </w:pPr>
      <w:r w:rsidRPr="00272B1F">
        <w:rPr>
          <w:rFonts w:eastAsiaTheme="minorEastAsia"/>
          <w:sz w:val="22"/>
          <w:szCs w:val="22"/>
        </w:rPr>
        <w:t>на электрическую энергию,</w:t>
      </w:r>
    </w:p>
    <w:p w14:paraId="264AFF2A" w14:textId="77777777" w:rsidR="00272B1F" w:rsidRPr="00272B1F" w:rsidRDefault="00272B1F" w:rsidP="00272B1F">
      <w:pPr>
        <w:widowControl w:val="0"/>
        <w:autoSpaceDE w:val="0"/>
        <w:autoSpaceDN w:val="0"/>
        <w:jc w:val="right"/>
        <w:rPr>
          <w:rFonts w:eastAsiaTheme="minorEastAsia"/>
          <w:sz w:val="22"/>
          <w:szCs w:val="22"/>
        </w:rPr>
      </w:pPr>
      <w:r w:rsidRPr="00272B1F">
        <w:rPr>
          <w:rFonts w:eastAsiaTheme="minorEastAsia"/>
          <w:sz w:val="22"/>
          <w:szCs w:val="22"/>
        </w:rPr>
        <w:t>утвержденному постановлением</w:t>
      </w:r>
    </w:p>
    <w:p w14:paraId="262BB73D" w14:textId="77777777" w:rsidR="00272B1F" w:rsidRPr="00272B1F" w:rsidRDefault="00272B1F" w:rsidP="00272B1F">
      <w:pPr>
        <w:widowControl w:val="0"/>
        <w:autoSpaceDE w:val="0"/>
        <w:autoSpaceDN w:val="0"/>
        <w:jc w:val="right"/>
        <w:rPr>
          <w:rFonts w:eastAsiaTheme="minorEastAsia"/>
          <w:sz w:val="22"/>
          <w:szCs w:val="22"/>
        </w:rPr>
      </w:pPr>
      <w:r w:rsidRPr="00272B1F">
        <w:rPr>
          <w:rFonts w:eastAsiaTheme="minorEastAsia"/>
          <w:sz w:val="22"/>
          <w:szCs w:val="22"/>
        </w:rPr>
        <w:t>Правительства Сахалинской области</w:t>
      </w:r>
    </w:p>
    <w:p w14:paraId="762175D9" w14:textId="77777777" w:rsidR="00272B1F" w:rsidRPr="00272B1F" w:rsidRDefault="00272B1F" w:rsidP="00272B1F">
      <w:pPr>
        <w:widowControl w:val="0"/>
        <w:autoSpaceDE w:val="0"/>
        <w:autoSpaceDN w:val="0"/>
        <w:jc w:val="right"/>
        <w:rPr>
          <w:rFonts w:eastAsiaTheme="minorEastAsia"/>
          <w:sz w:val="22"/>
          <w:szCs w:val="22"/>
        </w:rPr>
      </w:pPr>
      <w:r w:rsidRPr="00272B1F">
        <w:rPr>
          <w:rFonts w:eastAsiaTheme="minorEastAsia"/>
          <w:sz w:val="22"/>
          <w:szCs w:val="22"/>
        </w:rPr>
        <w:t>от 30.01.2014 N 40</w:t>
      </w:r>
    </w:p>
    <w:p w14:paraId="7CB30C1A" w14:textId="77777777" w:rsidR="00272B1F" w:rsidRPr="00272B1F" w:rsidRDefault="00272B1F" w:rsidP="00272B1F">
      <w:pPr>
        <w:widowControl w:val="0"/>
        <w:autoSpaceDE w:val="0"/>
        <w:autoSpaceDN w:val="0"/>
        <w:spacing w:after="1"/>
        <w:rPr>
          <w:rFonts w:eastAsiaTheme="minorEastAsia"/>
          <w:sz w:val="22"/>
          <w:szCs w:val="22"/>
        </w:rPr>
      </w:pPr>
    </w:p>
    <w:p w14:paraId="7BE42E76" w14:textId="77777777" w:rsidR="00272B1F" w:rsidRPr="00272B1F" w:rsidRDefault="00272B1F" w:rsidP="00272B1F">
      <w:pPr>
        <w:widowControl w:val="0"/>
        <w:autoSpaceDE w:val="0"/>
        <w:autoSpaceDN w:val="0"/>
        <w:ind w:firstLine="540"/>
        <w:jc w:val="both"/>
        <w:rPr>
          <w:rFonts w:eastAsiaTheme="minorEastAsia"/>
          <w:sz w:val="22"/>
          <w:szCs w:val="22"/>
        </w:rPr>
      </w:pPr>
    </w:p>
    <w:p w14:paraId="7BD77028"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____________________________________________________________</w:t>
      </w:r>
    </w:p>
    <w:p w14:paraId="12F6A226"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(наименование предприятия, ИНН)</w:t>
      </w:r>
    </w:p>
    <w:p w14:paraId="1AB749C6" w14:textId="77777777" w:rsidR="00272B1F" w:rsidRPr="00272B1F" w:rsidRDefault="00272B1F" w:rsidP="00272B1F">
      <w:pPr>
        <w:widowControl w:val="0"/>
        <w:autoSpaceDE w:val="0"/>
        <w:autoSpaceDN w:val="0"/>
        <w:jc w:val="center"/>
        <w:rPr>
          <w:rFonts w:eastAsiaTheme="minorEastAsia"/>
          <w:sz w:val="22"/>
          <w:szCs w:val="22"/>
        </w:rPr>
      </w:pPr>
    </w:p>
    <w:p w14:paraId="0495ECBA" w14:textId="77777777" w:rsidR="00272B1F" w:rsidRPr="00272B1F" w:rsidRDefault="00272B1F" w:rsidP="00272B1F">
      <w:pPr>
        <w:widowControl w:val="0"/>
        <w:autoSpaceDE w:val="0"/>
        <w:autoSpaceDN w:val="0"/>
        <w:jc w:val="center"/>
        <w:rPr>
          <w:rFonts w:eastAsiaTheme="minorEastAsia"/>
          <w:sz w:val="22"/>
          <w:szCs w:val="22"/>
        </w:rPr>
      </w:pPr>
      <w:bookmarkStart w:id="5" w:name="P749"/>
      <w:bookmarkEnd w:id="5"/>
      <w:r w:rsidRPr="00272B1F">
        <w:rPr>
          <w:rFonts w:eastAsiaTheme="minorEastAsia"/>
          <w:b/>
          <w:sz w:val="22"/>
          <w:szCs w:val="22"/>
        </w:rPr>
        <w:t>ТЕХНИКО-ЭКОНОМИЧЕСКОЕ ОБОСНОВАНИЕ</w:t>
      </w:r>
    </w:p>
    <w:p w14:paraId="06A74D1A"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b/>
          <w:sz w:val="22"/>
          <w:szCs w:val="22"/>
        </w:rPr>
        <w:t>для включения в список льготных потребителей электроэнергии</w:t>
      </w:r>
    </w:p>
    <w:p w14:paraId="5B459464"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b/>
          <w:sz w:val="22"/>
          <w:szCs w:val="22"/>
        </w:rPr>
        <w:t>на ______ год</w:t>
      </w:r>
    </w:p>
    <w:p w14:paraId="175AB824" w14:textId="77777777" w:rsidR="00272B1F" w:rsidRPr="00272B1F" w:rsidRDefault="00272B1F" w:rsidP="00272B1F">
      <w:pPr>
        <w:widowControl w:val="0"/>
        <w:autoSpaceDE w:val="0"/>
        <w:autoSpaceDN w:val="0"/>
        <w:jc w:val="center"/>
        <w:rPr>
          <w:rFonts w:eastAsiaTheme="minorEastAsia"/>
          <w:sz w:val="22"/>
          <w:szCs w:val="22"/>
        </w:rPr>
      </w:pPr>
    </w:p>
    <w:p w14:paraId="0E570191" w14:textId="77777777" w:rsidR="00272B1F" w:rsidRPr="00272B1F" w:rsidRDefault="00272B1F" w:rsidP="00272B1F">
      <w:pPr>
        <w:widowControl w:val="0"/>
        <w:autoSpaceDE w:val="0"/>
        <w:autoSpaceDN w:val="0"/>
        <w:jc w:val="center"/>
        <w:outlineLvl w:val="2"/>
        <w:rPr>
          <w:rFonts w:eastAsiaTheme="minorEastAsia"/>
          <w:sz w:val="22"/>
          <w:szCs w:val="22"/>
        </w:rPr>
      </w:pPr>
      <w:r w:rsidRPr="00272B1F">
        <w:rPr>
          <w:rFonts w:eastAsiaTheme="minorEastAsia"/>
          <w:b/>
          <w:sz w:val="22"/>
          <w:szCs w:val="22"/>
        </w:rPr>
        <w:t>1. Плановые показатели</w:t>
      </w:r>
    </w:p>
    <w:p w14:paraId="3AE3CBE7"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b/>
          <w:sz w:val="22"/>
          <w:szCs w:val="22"/>
        </w:rPr>
        <w:t>финансово-экономической деятельности предприятия</w:t>
      </w:r>
    </w:p>
    <w:p w14:paraId="5012278C" w14:textId="77777777" w:rsidR="00272B1F" w:rsidRPr="00272B1F" w:rsidRDefault="00272B1F" w:rsidP="00272B1F">
      <w:pPr>
        <w:widowControl w:val="0"/>
        <w:autoSpaceDE w:val="0"/>
        <w:autoSpaceDN w:val="0"/>
        <w:jc w:val="center"/>
        <w:rPr>
          <w:rFonts w:eastAsiaTheme="minorEastAsia"/>
          <w:sz w:val="22"/>
          <w:szCs w:val="22"/>
        </w:rPr>
      </w:pPr>
    </w:p>
    <w:p w14:paraId="6383FC66" w14:textId="77777777" w:rsidR="00272B1F" w:rsidRPr="00272B1F" w:rsidRDefault="00272B1F" w:rsidP="00272B1F">
      <w:pPr>
        <w:widowControl w:val="0"/>
        <w:autoSpaceDE w:val="0"/>
        <w:autoSpaceDN w:val="0"/>
        <w:jc w:val="right"/>
        <w:rPr>
          <w:rFonts w:eastAsiaTheme="minorEastAsia"/>
          <w:sz w:val="22"/>
          <w:szCs w:val="22"/>
        </w:rPr>
      </w:pPr>
      <w:r w:rsidRPr="00272B1F">
        <w:rPr>
          <w:rFonts w:eastAsiaTheme="minorEastAsia"/>
          <w:sz w:val="22"/>
          <w:szCs w:val="22"/>
        </w:rPr>
        <w:t>Таблица N 1</w:t>
      </w:r>
    </w:p>
    <w:p w14:paraId="5976CD63" w14:textId="77777777" w:rsidR="00272B1F" w:rsidRPr="00272B1F" w:rsidRDefault="00272B1F" w:rsidP="00272B1F">
      <w:pPr>
        <w:widowControl w:val="0"/>
        <w:autoSpaceDE w:val="0"/>
        <w:autoSpaceDN w:val="0"/>
        <w:jc w:val="right"/>
        <w:rPr>
          <w:rFonts w:eastAsia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94"/>
        <w:gridCol w:w="1134"/>
        <w:gridCol w:w="1077"/>
        <w:gridCol w:w="1077"/>
        <w:gridCol w:w="1871"/>
        <w:gridCol w:w="964"/>
      </w:tblGrid>
      <w:tr w:rsidR="00272B1F" w:rsidRPr="00272B1F" w14:paraId="2381397A" w14:textId="77777777" w:rsidTr="00F36179">
        <w:tc>
          <w:tcPr>
            <w:tcW w:w="454" w:type="dxa"/>
          </w:tcPr>
          <w:p w14:paraId="3DB2443A"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N пп.</w:t>
            </w:r>
          </w:p>
        </w:tc>
        <w:tc>
          <w:tcPr>
            <w:tcW w:w="2494" w:type="dxa"/>
          </w:tcPr>
          <w:p w14:paraId="7AF0492C"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Наименование показателей</w:t>
            </w:r>
          </w:p>
        </w:tc>
        <w:tc>
          <w:tcPr>
            <w:tcW w:w="1134" w:type="dxa"/>
          </w:tcPr>
          <w:p w14:paraId="6F341099"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Ед. изм.</w:t>
            </w:r>
          </w:p>
        </w:tc>
        <w:tc>
          <w:tcPr>
            <w:tcW w:w="1077" w:type="dxa"/>
          </w:tcPr>
          <w:p w14:paraId="3B6DA1E9"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Предшествующий год (факт)</w:t>
            </w:r>
          </w:p>
        </w:tc>
        <w:tc>
          <w:tcPr>
            <w:tcW w:w="1077" w:type="dxa"/>
          </w:tcPr>
          <w:p w14:paraId="77E949DF"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Текущий год (план)</w:t>
            </w:r>
          </w:p>
        </w:tc>
        <w:tc>
          <w:tcPr>
            <w:tcW w:w="1871" w:type="dxa"/>
          </w:tcPr>
          <w:p w14:paraId="4BC3F53C"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Индикатор роста (отношение текущего года к предшествующему году), %</w:t>
            </w:r>
          </w:p>
        </w:tc>
        <w:tc>
          <w:tcPr>
            <w:tcW w:w="964" w:type="dxa"/>
          </w:tcPr>
          <w:p w14:paraId="37A3D723"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20__ год (план)</w:t>
            </w:r>
          </w:p>
        </w:tc>
      </w:tr>
      <w:tr w:rsidR="00272B1F" w:rsidRPr="00272B1F" w14:paraId="68D4EAC1" w14:textId="77777777" w:rsidTr="00F36179">
        <w:tc>
          <w:tcPr>
            <w:tcW w:w="454" w:type="dxa"/>
          </w:tcPr>
          <w:p w14:paraId="2F86B60B"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1.</w:t>
            </w:r>
          </w:p>
        </w:tc>
        <w:tc>
          <w:tcPr>
            <w:tcW w:w="2494" w:type="dxa"/>
          </w:tcPr>
          <w:p w14:paraId="5E028ABA"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 xml:space="preserve">Объем произведенной продукции в натуральном выражении </w:t>
            </w:r>
            <w:hyperlink w:anchor="P823">
              <w:r w:rsidRPr="00272B1F">
                <w:rPr>
                  <w:rFonts w:eastAsiaTheme="minorEastAsia"/>
                  <w:color w:val="0000FF"/>
                  <w:sz w:val="22"/>
                  <w:szCs w:val="22"/>
                </w:rPr>
                <w:t>&lt;*&gt;</w:t>
              </w:r>
            </w:hyperlink>
          </w:p>
        </w:tc>
        <w:tc>
          <w:tcPr>
            <w:tcW w:w="1134" w:type="dxa"/>
          </w:tcPr>
          <w:p w14:paraId="2290ED65" w14:textId="77777777" w:rsidR="00272B1F" w:rsidRPr="00272B1F" w:rsidRDefault="00272B1F" w:rsidP="00272B1F">
            <w:pPr>
              <w:widowControl w:val="0"/>
              <w:autoSpaceDE w:val="0"/>
              <w:autoSpaceDN w:val="0"/>
              <w:jc w:val="center"/>
              <w:rPr>
                <w:rFonts w:eastAsiaTheme="minorEastAsia"/>
                <w:sz w:val="22"/>
                <w:szCs w:val="22"/>
              </w:rPr>
            </w:pPr>
          </w:p>
        </w:tc>
        <w:tc>
          <w:tcPr>
            <w:tcW w:w="1077" w:type="dxa"/>
          </w:tcPr>
          <w:p w14:paraId="2CEFFDC8" w14:textId="77777777" w:rsidR="00272B1F" w:rsidRPr="00272B1F" w:rsidRDefault="00272B1F" w:rsidP="00272B1F">
            <w:pPr>
              <w:widowControl w:val="0"/>
              <w:autoSpaceDE w:val="0"/>
              <w:autoSpaceDN w:val="0"/>
              <w:jc w:val="center"/>
              <w:rPr>
                <w:rFonts w:eastAsiaTheme="minorEastAsia"/>
                <w:sz w:val="22"/>
                <w:szCs w:val="22"/>
              </w:rPr>
            </w:pPr>
          </w:p>
        </w:tc>
        <w:tc>
          <w:tcPr>
            <w:tcW w:w="1077" w:type="dxa"/>
          </w:tcPr>
          <w:p w14:paraId="0DE79D14" w14:textId="77777777" w:rsidR="00272B1F" w:rsidRPr="00272B1F" w:rsidRDefault="00272B1F" w:rsidP="00272B1F">
            <w:pPr>
              <w:widowControl w:val="0"/>
              <w:autoSpaceDE w:val="0"/>
              <w:autoSpaceDN w:val="0"/>
              <w:jc w:val="center"/>
              <w:rPr>
                <w:rFonts w:eastAsiaTheme="minorEastAsia"/>
                <w:sz w:val="22"/>
                <w:szCs w:val="22"/>
              </w:rPr>
            </w:pPr>
          </w:p>
        </w:tc>
        <w:tc>
          <w:tcPr>
            <w:tcW w:w="1871" w:type="dxa"/>
          </w:tcPr>
          <w:p w14:paraId="0981BD52" w14:textId="77777777" w:rsidR="00272B1F" w:rsidRPr="00272B1F" w:rsidRDefault="00272B1F" w:rsidP="00272B1F">
            <w:pPr>
              <w:widowControl w:val="0"/>
              <w:autoSpaceDE w:val="0"/>
              <w:autoSpaceDN w:val="0"/>
              <w:jc w:val="center"/>
              <w:rPr>
                <w:rFonts w:eastAsiaTheme="minorEastAsia"/>
                <w:sz w:val="22"/>
                <w:szCs w:val="22"/>
              </w:rPr>
            </w:pPr>
          </w:p>
        </w:tc>
        <w:tc>
          <w:tcPr>
            <w:tcW w:w="964" w:type="dxa"/>
          </w:tcPr>
          <w:p w14:paraId="514896FB" w14:textId="77777777" w:rsidR="00272B1F" w:rsidRPr="00272B1F" w:rsidRDefault="00272B1F" w:rsidP="00272B1F">
            <w:pPr>
              <w:widowControl w:val="0"/>
              <w:autoSpaceDE w:val="0"/>
              <w:autoSpaceDN w:val="0"/>
              <w:jc w:val="center"/>
              <w:rPr>
                <w:rFonts w:eastAsiaTheme="minorEastAsia"/>
                <w:sz w:val="22"/>
                <w:szCs w:val="22"/>
              </w:rPr>
            </w:pPr>
          </w:p>
        </w:tc>
      </w:tr>
      <w:tr w:rsidR="00272B1F" w:rsidRPr="00272B1F" w14:paraId="6A14F2E5" w14:textId="77777777" w:rsidTr="00F36179">
        <w:tc>
          <w:tcPr>
            <w:tcW w:w="454" w:type="dxa"/>
          </w:tcPr>
          <w:p w14:paraId="4B3EEA92"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2.</w:t>
            </w:r>
          </w:p>
        </w:tc>
        <w:tc>
          <w:tcPr>
            <w:tcW w:w="2494" w:type="dxa"/>
          </w:tcPr>
          <w:p w14:paraId="47B9B190"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Размер выручки</w:t>
            </w:r>
          </w:p>
        </w:tc>
        <w:tc>
          <w:tcPr>
            <w:tcW w:w="1134" w:type="dxa"/>
          </w:tcPr>
          <w:p w14:paraId="39DDC8F0"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тыс. руб.</w:t>
            </w:r>
          </w:p>
        </w:tc>
        <w:tc>
          <w:tcPr>
            <w:tcW w:w="1077" w:type="dxa"/>
          </w:tcPr>
          <w:p w14:paraId="0C72810C" w14:textId="77777777" w:rsidR="00272B1F" w:rsidRPr="00272B1F" w:rsidRDefault="00272B1F" w:rsidP="00272B1F">
            <w:pPr>
              <w:widowControl w:val="0"/>
              <w:autoSpaceDE w:val="0"/>
              <w:autoSpaceDN w:val="0"/>
              <w:jc w:val="center"/>
              <w:rPr>
                <w:rFonts w:eastAsiaTheme="minorEastAsia"/>
                <w:sz w:val="22"/>
                <w:szCs w:val="22"/>
              </w:rPr>
            </w:pPr>
          </w:p>
        </w:tc>
        <w:tc>
          <w:tcPr>
            <w:tcW w:w="1077" w:type="dxa"/>
          </w:tcPr>
          <w:p w14:paraId="1FCD6561" w14:textId="77777777" w:rsidR="00272B1F" w:rsidRPr="00272B1F" w:rsidRDefault="00272B1F" w:rsidP="00272B1F">
            <w:pPr>
              <w:widowControl w:val="0"/>
              <w:autoSpaceDE w:val="0"/>
              <w:autoSpaceDN w:val="0"/>
              <w:jc w:val="center"/>
              <w:rPr>
                <w:rFonts w:eastAsiaTheme="minorEastAsia"/>
                <w:sz w:val="22"/>
                <w:szCs w:val="22"/>
              </w:rPr>
            </w:pPr>
          </w:p>
        </w:tc>
        <w:tc>
          <w:tcPr>
            <w:tcW w:w="1871" w:type="dxa"/>
          </w:tcPr>
          <w:p w14:paraId="25B700AC" w14:textId="77777777" w:rsidR="00272B1F" w:rsidRPr="00272B1F" w:rsidRDefault="00272B1F" w:rsidP="00272B1F">
            <w:pPr>
              <w:widowControl w:val="0"/>
              <w:autoSpaceDE w:val="0"/>
              <w:autoSpaceDN w:val="0"/>
              <w:jc w:val="center"/>
              <w:rPr>
                <w:rFonts w:eastAsiaTheme="minorEastAsia"/>
                <w:sz w:val="22"/>
                <w:szCs w:val="22"/>
              </w:rPr>
            </w:pPr>
          </w:p>
        </w:tc>
        <w:tc>
          <w:tcPr>
            <w:tcW w:w="964" w:type="dxa"/>
          </w:tcPr>
          <w:p w14:paraId="78A1966E" w14:textId="77777777" w:rsidR="00272B1F" w:rsidRPr="00272B1F" w:rsidRDefault="00272B1F" w:rsidP="00272B1F">
            <w:pPr>
              <w:widowControl w:val="0"/>
              <w:autoSpaceDE w:val="0"/>
              <w:autoSpaceDN w:val="0"/>
              <w:jc w:val="center"/>
              <w:rPr>
                <w:rFonts w:eastAsiaTheme="minorEastAsia"/>
                <w:sz w:val="22"/>
                <w:szCs w:val="22"/>
              </w:rPr>
            </w:pPr>
          </w:p>
        </w:tc>
      </w:tr>
      <w:tr w:rsidR="00272B1F" w:rsidRPr="00272B1F" w14:paraId="301C3A56" w14:textId="77777777" w:rsidTr="00F36179">
        <w:tc>
          <w:tcPr>
            <w:tcW w:w="454" w:type="dxa"/>
          </w:tcPr>
          <w:p w14:paraId="40B71BA0"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3.</w:t>
            </w:r>
          </w:p>
        </w:tc>
        <w:tc>
          <w:tcPr>
            <w:tcW w:w="2494" w:type="dxa"/>
          </w:tcPr>
          <w:p w14:paraId="4BAB9A32"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Объем налоговых платежей в бюджетную систему Российской Федерации</w:t>
            </w:r>
          </w:p>
        </w:tc>
        <w:tc>
          <w:tcPr>
            <w:tcW w:w="1134" w:type="dxa"/>
          </w:tcPr>
          <w:p w14:paraId="11475E89"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тыс. руб.</w:t>
            </w:r>
          </w:p>
        </w:tc>
        <w:tc>
          <w:tcPr>
            <w:tcW w:w="1077" w:type="dxa"/>
          </w:tcPr>
          <w:p w14:paraId="7A027699" w14:textId="77777777" w:rsidR="00272B1F" w:rsidRPr="00272B1F" w:rsidRDefault="00272B1F" w:rsidP="00272B1F">
            <w:pPr>
              <w:widowControl w:val="0"/>
              <w:autoSpaceDE w:val="0"/>
              <w:autoSpaceDN w:val="0"/>
              <w:jc w:val="center"/>
              <w:rPr>
                <w:rFonts w:eastAsiaTheme="minorEastAsia"/>
                <w:sz w:val="22"/>
                <w:szCs w:val="22"/>
              </w:rPr>
            </w:pPr>
          </w:p>
        </w:tc>
        <w:tc>
          <w:tcPr>
            <w:tcW w:w="1077" w:type="dxa"/>
          </w:tcPr>
          <w:p w14:paraId="4B8CBAB3" w14:textId="77777777" w:rsidR="00272B1F" w:rsidRPr="00272B1F" w:rsidRDefault="00272B1F" w:rsidP="00272B1F">
            <w:pPr>
              <w:widowControl w:val="0"/>
              <w:autoSpaceDE w:val="0"/>
              <w:autoSpaceDN w:val="0"/>
              <w:jc w:val="center"/>
              <w:rPr>
                <w:rFonts w:eastAsiaTheme="minorEastAsia"/>
                <w:sz w:val="22"/>
                <w:szCs w:val="22"/>
              </w:rPr>
            </w:pPr>
          </w:p>
        </w:tc>
        <w:tc>
          <w:tcPr>
            <w:tcW w:w="1871" w:type="dxa"/>
          </w:tcPr>
          <w:p w14:paraId="70E34D40" w14:textId="77777777" w:rsidR="00272B1F" w:rsidRPr="00272B1F" w:rsidRDefault="00272B1F" w:rsidP="00272B1F">
            <w:pPr>
              <w:widowControl w:val="0"/>
              <w:autoSpaceDE w:val="0"/>
              <w:autoSpaceDN w:val="0"/>
              <w:jc w:val="center"/>
              <w:rPr>
                <w:rFonts w:eastAsiaTheme="minorEastAsia"/>
                <w:sz w:val="22"/>
                <w:szCs w:val="22"/>
              </w:rPr>
            </w:pPr>
          </w:p>
        </w:tc>
        <w:tc>
          <w:tcPr>
            <w:tcW w:w="964" w:type="dxa"/>
          </w:tcPr>
          <w:p w14:paraId="5B17837D" w14:textId="77777777" w:rsidR="00272B1F" w:rsidRPr="00272B1F" w:rsidRDefault="00272B1F" w:rsidP="00272B1F">
            <w:pPr>
              <w:widowControl w:val="0"/>
              <w:autoSpaceDE w:val="0"/>
              <w:autoSpaceDN w:val="0"/>
              <w:jc w:val="center"/>
              <w:rPr>
                <w:rFonts w:eastAsiaTheme="minorEastAsia"/>
                <w:sz w:val="22"/>
                <w:szCs w:val="22"/>
              </w:rPr>
            </w:pPr>
          </w:p>
        </w:tc>
      </w:tr>
      <w:tr w:rsidR="00272B1F" w:rsidRPr="00272B1F" w14:paraId="7B915AAA" w14:textId="77777777" w:rsidTr="00F36179">
        <w:tc>
          <w:tcPr>
            <w:tcW w:w="454" w:type="dxa"/>
          </w:tcPr>
          <w:p w14:paraId="45F6CC9C"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4.</w:t>
            </w:r>
          </w:p>
        </w:tc>
        <w:tc>
          <w:tcPr>
            <w:tcW w:w="2494" w:type="dxa"/>
          </w:tcPr>
          <w:p w14:paraId="28144E92"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Общий финансовый результат (прибыль, убыток)</w:t>
            </w:r>
          </w:p>
        </w:tc>
        <w:tc>
          <w:tcPr>
            <w:tcW w:w="1134" w:type="dxa"/>
          </w:tcPr>
          <w:p w14:paraId="2E16FEF9"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тыс. руб.</w:t>
            </w:r>
          </w:p>
        </w:tc>
        <w:tc>
          <w:tcPr>
            <w:tcW w:w="1077" w:type="dxa"/>
          </w:tcPr>
          <w:p w14:paraId="43405852" w14:textId="77777777" w:rsidR="00272B1F" w:rsidRPr="00272B1F" w:rsidRDefault="00272B1F" w:rsidP="00272B1F">
            <w:pPr>
              <w:widowControl w:val="0"/>
              <w:autoSpaceDE w:val="0"/>
              <w:autoSpaceDN w:val="0"/>
              <w:jc w:val="center"/>
              <w:rPr>
                <w:rFonts w:eastAsiaTheme="minorEastAsia"/>
                <w:sz w:val="22"/>
                <w:szCs w:val="22"/>
              </w:rPr>
            </w:pPr>
          </w:p>
        </w:tc>
        <w:tc>
          <w:tcPr>
            <w:tcW w:w="1077" w:type="dxa"/>
          </w:tcPr>
          <w:p w14:paraId="16890EAB" w14:textId="77777777" w:rsidR="00272B1F" w:rsidRPr="00272B1F" w:rsidRDefault="00272B1F" w:rsidP="00272B1F">
            <w:pPr>
              <w:widowControl w:val="0"/>
              <w:autoSpaceDE w:val="0"/>
              <w:autoSpaceDN w:val="0"/>
              <w:jc w:val="center"/>
              <w:rPr>
                <w:rFonts w:eastAsiaTheme="minorEastAsia"/>
                <w:sz w:val="22"/>
                <w:szCs w:val="22"/>
              </w:rPr>
            </w:pPr>
          </w:p>
        </w:tc>
        <w:tc>
          <w:tcPr>
            <w:tcW w:w="1871" w:type="dxa"/>
          </w:tcPr>
          <w:p w14:paraId="23047789" w14:textId="77777777" w:rsidR="00272B1F" w:rsidRPr="00272B1F" w:rsidRDefault="00272B1F" w:rsidP="00272B1F">
            <w:pPr>
              <w:widowControl w:val="0"/>
              <w:autoSpaceDE w:val="0"/>
              <w:autoSpaceDN w:val="0"/>
              <w:jc w:val="center"/>
              <w:rPr>
                <w:rFonts w:eastAsiaTheme="minorEastAsia"/>
                <w:sz w:val="22"/>
                <w:szCs w:val="22"/>
              </w:rPr>
            </w:pPr>
          </w:p>
        </w:tc>
        <w:tc>
          <w:tcPr>
            <w:tcW w:w="964" w:type="dxa"/>
          </w:tcPr>
          <w:p w14:paraId="7D6A8C32" w14:textId="77777777" w:rsidR="00272B1F" w:rsidRPr="00272B1F" w:rsidRDefault="00272B1F" w:rsidP="00272B1F">
            <w:pPr>
              <w:widowControl w:val="0"/>
              <w:autoSpaceDE w:val="0"/>
              <w:autoSpaceDN w:val="0"/>
              <w:jc w:val="center"/>
              <w:rPr>
                <w:rFonts w:eastAsiaTheme="minorEastAsia"/>
                <w:sz w:val="22"/>
                <w:szCs w:val="22"/>
              </w:rPr>
            </w:pPr>
          </w:p>
        </w:tc>
      </w:tr>
      <w:tr w:rsidR="00272B1F" w:rsidRPr="00272B1F" w14:paraId="3CFCCDC2" w14:textId="77777777" w:rsidTr="00F36179">
        <w:tc>
          <w:tcPr>
            <w:tcW w:w="454" w:type="dxa"/>
          </w:tcPr>
          <w:p w14:paraId="12501962"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5.</w:t>
            </w:r>
          </w:p>
        </w:tc>
        <w:tc>
          <w:tcPr>
            <w:tcW w:w="2494" w:type="dxa"/>
          </w:tcPr>
          <w:p w14:paraId="25EA6E30"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Среднесписочная численность работников</w:t>
            </w:r>
          </w:p>
        </w:tc>
        <w:tc>
          <w:tcPr>
            <w:tcW w:w="1134" w:type="dxa"/>
          </w:tcPr>
          <w:p w14:paraId="2D91FA03"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чел.</w:t>
            </w:r>
          </w:p>
        </w:tc>
        <w:tc>
          <w:tcPr>
            <w:tcW w:w="1077" w:type="dxa"/>
          </w:tcPr>
          <w:p w14:paraId="5430FF02" w14:textId="77777777" w:rsidR="00272B1F" w:rsidRPr="00272B1F" w:rsidRDefault="00272B1F" w:rsidP="00272B1F">
            <w:pPr>
              <w:widowControl w:val="0"/>
              <w:autoSpaceDE w:val="0"/>
              <w:autoSpaceDN w:val="0"/>
              <w:jc w:val="center"/>
              <w:rPr>
                <w:rFonts w:eastAsiaTheme="minorEastAsia"/>
                <w:sz w:val="22"/>
                <w:szCs w:val="22"/>
              </w:rPr>
            </w:pPr>
          </w:p>
        </w:tc>
        <w:tc>
          <w:tcPr>
            <w:tcW w:w="1077" w:type="dxa"/>
          </w:tcPr>
          <w:p w14:paraId="76B3D939" w14:textId="77777777" w:rsidR="00272B1F" w:rsidRPr="00272B1F" w:rsidRDefault="00272B1F" w:rsidP="00272B1F">
            <w:pPr>
              <w:widowControl w:val="0"/>
              <w:autoSpaceDE w:val="0"/>
              <w:autoSpaceDN w:val="0"/>
              <w:jc w:val="center"/>
              <w:rPr>
                <w:rFonts w:eastAsiaTheme="minorEastAsia"/>
                <w:sz w:val="22"/>
                <w:szCs w:val="22"/>
              </w:rPr>
            </w:pPr>
          </w:p>
        </w:tc>
        <w:tc>
          <w:tcPr>
            <w:tcW w:w="1871" w:type="dxa"/>
          </w:tcPr>
          <w:p w14:paraId="6CA15651" w14:textId="77777777" w:rsidR="00272B1F" w:rsidRPr="00272B1F" w:rsidRDefault="00272B1F" w:rsidP="00272B1F">
            <w:pPr>
              <w:widowControl w:val="0"/>
              <w:autoSpaceDE w:val="0"/>
              <w:autoSpaceDN w:val="0"/>
              <w:jc w:val="center"/>
              <w:rPr>
                <w:rFonts w:eastAsiaTheme="minorEastAsia"/>
                <w:sz w:val="22"/>
                <w:szCs w:val="22"/>
              </w:rPr>
            </w:pPr>
          </w:p>
        </w:tc>
        <w:tc>
          <w:tcPr>
            <w:tcW w:w="964" w:type="dxa"/>
          </w:tcPr>
          <w:p w14:paraId="04794FF3" w14:textId="77777777" w:rsidR="00272B1F" w:rsidRPr="00272B1F" w:rsidRDefault="00272B1F" w:rsidP="00272B1F">
            <w:pPr>
              <w:widowControl w:val="0"/>
              <w:autoSpaceDE w:val="0"/>
              <w:autoSpaceDN w:val="0"/>
              <w:jc w:val="center"/>
              <w:rPr>
                <w:rFonts w:eastAsiaTheme="minorEastAsia"/>
                <w:sz w:val="22"/>
                <w:szCs w:val="22"/>
              </w:rPr>
            </w:pPr>
          </w:p>
        </w:tc>
      </w:tr>
      <w:tr w:rsidR="00272B1F" w:rsidRPr="00272B1F" w14:paraId="3CC1FDE4" w14:textId="77777777" w:rsidTr="00F36179">
        <w:tc>
          <w:tcPr>
            <w:tcW w:w="454" w:type="dxa"/>
          </w:tcPr>
          <w:p w14:paraId="496E52F5"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6.</w:t>
            </w:r>
          </w:p>
        </w:tc>
        <w:tc>
          <w:tcPr>
            <w:tcW w:w="2494" w:type="dxa"/>
          </w:tcPr>
          <w:p w14:paraId="287165C9"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Среднемесячная начисленная заработная плата</w:t>
            </w:r>
          </w:p>
        </w:tc>
        <w:tc>
          <w:tcPr>
            <w:tcW w:w="1134" w:type="dxa"/>
          </w:tcPr>
          <w:p w14:paraId="215A8F43"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тыс. руб.</w:t>
            </w:r>
          </w:p>
        </w:tc>
        <w:tc>
          <w:tcPr>
            <w:tcW w:w="1077" w:type="dxa"/>
          </w:tcPr>
          <w:p w14:paraId="2A36BC82" w14:textId="77777777" w:rsidR="00272B1F" w:rsidRPr="00272B1F" w:rsidRDefault="00272B1F" w:rsidP="00272B1F">
            <w:pPr>
              <w:widowControl w:val="0"/>
              <w:autoSpaceDE w:val="0"/>
              <w:autoSpaceDN w:val="0"/>
              <w:jc w:val="center"/>
              <w:rPr>
                <w:rFonts w:eastAsiaTheme="minorEastAsia"/>
                <w:sz w:val="22"/>
                <w:szCs w:val="22"/>
              </w:rPr>
            </w:pPr>
          </w:p>
        </w:tc>
        <w:tc>
          <w:tcPr>
            <w:tcW w:w="1077" w:type="dxa"/>
          </w:tcPr>
          <w:p w14:paraId="10EA7F6D" w14:textId="77777777" w:rsidR="00272B1F" w:rsidRPr="00272B1F" w:rsidRDefault="00272B1F" w:rsidP="00272B1F">
            <w:pPr>
              <w:widowControl w:val="0"/>
              <w:autoSpaceDE w:val="0"/>
              <w:autoSpaceDN w:val="0"/>
              <w:jc w:val="center"/>
              <w:rPr>
                <w:rFonts w:eastAsiaTheme="minorEastAsia"/>
                <w:sz w:val="22"/>
                <w:szCs w:val="22"/>
              </w:rPr>
            </w:pPr>
          </w:p>
        </w:tc>
        <w:tc>
          <w:tcPr>
            <w:tcW w:w="1871" w:type="dxa"/>
          </w:tcPr>
          <w:p w14:paraId="0F2734EB" w14:textId="77777777" w:rsidR="00272B1F" w:rsidRPr="00272B1F" w:rsidRDefault="00272B1F" w:rsidP="00272B1F">
            <w:pPr>
              <w:widowControl w:val="0"/>
              <w:autoSpaceDE w:val="0"/>
              <w:autoSpaceDN w:val="0"/>
              <w:jc w:val="center"/>
              <w:rPr>
                <w:rFonts w:eastAsiaTheme="minorEastAsia"/>
                <w:sz w:val="22"/>
                <w:szCs w:val="22"/>
              </w:rPr>
            </w:pPr>
          </w:p>
        </w:tc>
        <w:tc>
          <w:tcPr>
            <w:tcW w:w="964" w:type="dxa"/>
          </w:tcPr>
          <w:p w14:paraId="6E25D750" w14:textId="77777777" w:rsidR="00272B1F" w:rsidRPr="00272B1F" w:rsidRDefault="00272B1F" w:rsidP="00272B1F">
            <w:pPr>
              <w:widowControl w:val="0"/>
              <w:autoSpaceDE w:val="0"/>
              <w:autoSpaceDN w:val="0"/>
              <w:jc w:val="center"/>
              <w:rPr>
                <w:rFonts w:eastAsiaTheme="minorEastAsia"/>
                <w:sz w:val="22"/>
                <w:szCs w:val="22"/>
              </w:rPr>
            </w:pPr>
          </w:p>
        </w:tc>
      </w:tr>
    </w:tbl>
    <w:p w14:paraId="7935E7F8" w14:textId="77777777" w:rsidR="00272B1F" w:rsidRPr="00272B1F" w:rsidRDefault="00272B1F" w:rsidP="00272B1F">
      <w:pPr>
        <w:widowControl w:val="0"/>
        <w:autoSpaceDE w:val="0"/>
        <w:autoSpaceDN w:val="0"/>
        <w:ind w:firstLine="540"/>
        <w:jc w:val="both"/>
        <w:rPr>
          <w:rFonts w:eastAsiaTheme="minorEastAsia"/>
          <w:sz w:val="22"/>
          <w:szCs w:val="22"/>
        </w:rPr>
      </w:pPr>
    </w:p>
    <w:p w14:paraId="241114A0" w14:textId="77777777" w:rsidR="00272B1F" w:rsidRPr="00272B1F" w:rsidRDefault="00272B1F" w:rsidP="00272B1F">
      <w:pPr>
        <w:widowControl w:val="0"/>
        <w:autoSpaceDE w:val="0"/>
        <w:autoSpaceDN w:val="0"/>
        <w:ind w:firstLine="540"/>
        <w:jc w:val="both"/>
        <w:rPr>
          <w:rFonts w:eastAsiaTheme="minorEastAsia"/>
          <w:sz w:val="22"/>
          <w:szCs w:val="22"/>
        </w:rPr>
      </w:pPr>
      <w:r w:rsidRPr="00272B1F">
        <w:rPr>
          <w:rFonts w:eastAsiaTheme="minorEastAsia"/>
          <w:sz w:val="22"/>
          <w:szCs w:val="22"/>
        </w:rPr>
        <w:t>--------------------------------</w:t>
      </w:r>
    </w:p>
    <w:p w14:paraId="3E50F798" w14:textId="77777777" w:rsidR="00272B1F" w:rsidRPr="00272B1F" w:rsidRDefault="00272B1F" w:rsidP="00272B1F">
      <w:pPr>
        <w:widowControl w:val="0"/>
        <w:autoSpaceDE w:val="0"/>
        <w:autoSpaceDN w:val="0"/>
        <w:jc w:val="center"/>
        <w:rPr>
          <w:rFonts w:eastAsiaTheme="minorEastAsia"/>
          <w:sz w:val="22"/>
          <w:szCs w:val="22"/>
        </w:rPr>
      </w:pPr>
      <w:bookmarkStart w:id="6" w:name="P823"/>
      <w:bookmarkEnd w:id="6"/>
    </w:p>
    <w:p w14:paraId="43376845" w14:textId="77777777" w:rsidR="00272B1F" w:rsidRPr="00272B1F" w:rsidRDefault="00272B1F" w:rsidP="00272B1F">
      <w:pPr>
        <w:widowControl w:val="0"/>
        <w:autoSpaceDE w:val="0"/>
        <w:autoSpaceDN w:val="0"/>
        <w:jc w:val="center"/>
        <w:rPr>
          <w:rFonts w:eastAsiaTheme="minorEastAsia"/>
          <w:sz w:val="22"/>
          <w:szCs w:val="22"/>
        </w:rPr>
      </w:pPr>
    </w:p>
    <w:p w14:paraId="3FA8080B" w14:textId="77777777" w:rsidR="00272B1F" w:rsidRPr="00272B1F" w:rsidRDefault="00272B1F" w:rsidP="00272B1F">
      <w:pPr>
        <w:widowControl w:val="0"/>
        <w:autoSpaceDE w:val="0"/>
        <w:autoSpaceDN w:val="0"/>
        <w:jc w:val="center"/>
        <w:rPr>
          <w:rFonts w:eastAsiaTheme="minorEastAsia"/>
          <w:sz w:val="22"/>
          <w:szCs w:val="22"/>
        </w:rPr>
      </w:pPr>
    </w:p>
    <w:p w14:paraId="2C4953D5" w14:textId="77777777" w:rsidR="00272B1F" w:rsidRPr="00272B1F" w:rsidRDefault="00272B1F" w:rsidP="00272B1F">
      <w:pPr>
        <w:widowControl w:val="0"/>
        <w:autoSpaceDE w:val="0"/>
        <w:autoSpaceDN w:val="0"/>
        <w:jc w:val="center"/>
        <w:rPr>
          <w:rFonts w:eastAsiaTheme="minorEastAsia"/>
          <w:sz w:val="22"/>
          <w:szCs w:val="22"/>
        </w:rPr>
      </w:pPr>
    </w:p>
    <w:p w14:paraId="1421D0F2" w14:textId="77777777" w:rsidR="00272B1F" w:rsidRPr="00272B1F" w:rsidRDefault="00272B1F" w:rsidP="00272B1F">
      <w:pPr>
        <w:widowControl w:val="0"/>
        <w:autoSpaceDE w:val="0"/>
        <w:autoSpaceDN w:val="0"/>
        <w:jc w:val="center"/>
        <w:outlineLvl w:val="2"/>
        <w:rPr>
          <w:rFonts w:eastAsiaTheme="minorEastAsia"/>
          <w:sz w:val="22"/>
          <w:szCs w:val="22"/>
        </w:rPr>
      </w:pPr>
      <w:r w:rsidRPr="00272B1F">
        <w:rPr>
          <w:rFonts w:eastAsiaTheme="minorEastAsia"/>
          <w:b/>
          <w:sz w:val="22"/>
          <w:szCs w:val="22"/>
        </w:rPr>
        <w:lastRenderedPageBreak/>
        <w:t>2. Расчет себестоимости продукции (работ, услуг) (или затрат</w:t>
      </w:r>
    </w:p>
    <w:p w14:paraId="7059A116"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b/>
          <w:sz w:val="22"/>
          <w:szCs w:val="22"/>
        </w:rPr>
        <w:t>на реализацию товаров) и удельного веса электроэнергии</w:t>
      </w:r>
    </w:p>
    <w:p w14:paraId="3985CCA4"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b/>
          <w:sz w:val="22"/>
          <w:szCs w:val="22"/>
        </w:rPr>
        <w:t>в структуре себестоимости</w:t>
      </w:r>
    </w:p>
    <w:p w14:paraId="5D088EF6" w14:textId="77777777" w:rsidR="00272B1F" w:rsidRPr="00272B1F" w:rsidRDefault="00272B1F" w:rsidP="00272B1F">
      <w:pPr>
        <w:widowControl w:val="0"/>
        <w:autoSpaceDE w:val="0"/>
        <w:autoSpaceDN w:val="0"/>
        <w:jc w:val="center"/>
        <w:rPr>
          <w:rFonts w:eastAsiaTheme="minorEastAsia"/>
          <w:sz w:val="22"/>
          <w:szCs w:val="22"/>
        </w:rPr>
      </w:pPr>
    </w:p>
    <w:p w14:paraId="2C6155F9" w14:textId="77777777" w:rsidR="00272B1F" w:rsidRPr="00272B1F" w:rsidRDefault="00272B1F" w:rsidP="00272B1F">
      <w:pPr>
        <w:widowControl w:val="0"/>
        <w:autoSpaceDE w:val="0"/>
        <w:autoSpaceDN w:val="0"/>
        <w:jc w:val="right"/>
        <w:rPr>
          <w:rFonts w:eastAsiaTheme="minorEastAsia"/>
          <w:sz w:val="22"/>
          <w:szCs w:val="22"/>
        </w:rPr>
      </w:pPr>
      <w:r w:rsidRPr="00272B1F">
        <w:rPr>
          <w:rFonts w:eastAsiaTheme="minorEastAsia"/>
          <w:sz w:val="22"/>
          <w:szCs w:val="22"/>
        </w:rPr>
        <w:t>Таблица N 2</w:t>
      </w:r>
    </w:p>
    <w:p w14:paraId="2D2C0CCC" w14:textId="77777777" w:rsidR="00272B1F" w:rsidRPr="00272B1F" w:rsidRDefault="00272B1F" w:rsidP="00272B1F">
      <w:pPr>
        <w:widowControl w:val="0"/>
        <w:autoSpaceDE w:val="0"/>
        <w:autoSpaceDN w:val="0"/>
        <w:jc w:val="right"/>
        <w:rPr>
          <w:rFonts w:eastAsia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94"/>
        <w:gridCol w:w="1134"/>
        <w:gridCol w:w="1077"/>
        <w:gridCol w:w="1077"/>
        <w:gridCol w:w="1871"/>
        <w:gridCol w:w="964"/>
      </w:tblGrid>
      <w:tr w:rsidR="00272B1F" w:rsidRPr="00272B1F" w14:paraId="6580C6F5" w14:textId="77777777" w:rsidTr="00F36179">
        <w:tc>
          <w:tcPr>
            <w:tcW w:w="454" w:type="dxa"/>
          </w:tcPr>
          <w:p w14:paraId="0DF3B1B3"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N пп.</w:t>
            </w:r>
          </w:p>
        </w:tc>
        <w:tc>
          <w:tcPr>
            <w:tcW w:w="2494" w:type="dxa"/>
          </w:tcPr>
          <w:p w14:paraId="58F4CD5C"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Наименование показателей</w:t>
            </w:r>
          </w:p>
        </w:tc>
        <w:tc>
          <w:tcPr>
            <w:tcW w:w="1134" w:type="dxa"/>
          </w:tcPr>
          <w:p w14:paraId="42771824"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Ед. изм.</w:t>
            </w:r>
          </w:p>
        </w:tc>
        <w:tc>
          <w:tcPr>
            <w:tcW w:w="1077" w:type="dxa"/>
          </w:tcPr>
          <w:p w14:paraId="6DE5EF1F"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Предшествующий год (факт)</w:t>
            </w:r>
          </w:p>
        </w:tc>
        <w:tc>
          <w:tcPr>
            <w:tcW w:w="1077" w:type="dxa"/>
          </w:tcPr>
          <w:p w14:paraId="2913747F"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Текущий год (план)</w:t>
            </w:r>
          </w:p>
        </w:tc>
        <w:tc>
          <w:tcPr>
            <w:tcW w:w="1871" w:type="dxa"/>
          </w:tcPr>
          <w:p w14:paraId="6A68E5E7"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Индикатор роста (отношение текущего года к предшествующему году), %</w:t>
            </w:r>
          </w:p>
        </w:tc>
        <w:tc>
          <w:tcPr>
            <w:tcW w:w="964" w:type="dxa"/>
          </w:tcPr>
          <w:p w14:paraId="5548D0D8"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20__ год (план)</w:t>
            </w:r>
          </w:p>
        </w:tc>
      </w:tr>
      <w:tr w:rsidR="00272B1F" w:rsidRPr="00272B1F" w14:paraId="5C8CF7D7" w14:textId="77777777" w:rsidTr="00F36179">
        <w:tc>
          <w:tcPr>
            <w:tcW w:w="454" w:type="dxa"/>
          </w:tcPr>
          <w:p w14:paraId="185D92B4"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1.</w:t>
            </w:r>
          </w:p>
        </w:tc>
        <w:tc>
          <w:tcPr>
            <w:tcW w:w="2494" w:type="dxa"/>
          </w:tcPr>
          <w:p w14:paraId="58D1B3DE"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Полная себестоимость продукции (работ, услуг)/затраты на реализацию товаров</w:t>
            </w:r>
          </w:p>
        </w:tc>
        <w:tc>
          <w:tcPr>
            <w:tcW w:w="1134" w:type="dxa"/>
          </w:tcPr>
          <w:p w14:paraId="7FEE397D"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тыс. руб.</w:t>
            </w:r>
          </w:p>
        </w:tc>
        <w:tc>
          <w:tcPr>
            <w:tcW w:w="1077" w:type="dxa"/>
          </w:tcPr>
          <w:p w14:paraId="71207B8D" w14:textId="77777777" w:rsidR="00272B1F" w:rsidRPr="00272B1F" w:rsidRDefault="00272B1F" w:rsidP="00272B1F">
            <w:pPr>
              <w:widowControl w:val="0"/>
              <w:autoSpaceDE w:val="0"/>
              <w:autoSpaceDN w:val="0"/>
              <w:jc w:val="center"/>
              <w:rPr>
                <w:rFonts w:eastAsiaTheme="minorEastAsia"/>
                <w:sz w:val="22"/>
                <w:szCs w:val="22"/>
              </w:rPr>
            </w:pPr>
          </w:p>
        </w:tc>
        <w:tc>
          <w:tcPr>
            <w:tcW w:w="1077" w:type="dxa"/>
          </w:tcPr>
          <w:p w14:paraId="0630B5E7" w14:textId="77777777" w:rsidR="00272B1F" w:rsidRPr="00272B1F" w:rsidRDefault="00272B1F" w:rsidP="00272B1F">
            <w:pPr>
              <w:widowControl w:val="0"/>
              <w:autoSpaceDE w:val="0"/>
              <w:autoSpaceDN w:val="0"/>
              <w:jc w:val="center"/>
              <w:rPr>
                <w:rFonts w:eastAsiaTheme="minorEastAsia"/>
                <w:sz w:val="22"/>
                <w:szCs w:val="22"/>
              </w:rPr>
            </w:pPr>
          </w:p>
        </w:tc>
        <w:tc>
          <w:tcPr>
            <w:tcW w:w="1871" w:type="dxa"/>
          </w:tcPr>
          <w:p w14:paraId="15BF2521" w14:textId="77777777" w:rsidR="00272B1F" w:rsidRPr="00272B1F" w:rsidRDefault="00272B1F" w:rsidP="00272B1F">
            <w:pPr>
              <w:widowControl w:val="0"/>
              <w:autoSpaceDE w:val="0"/>
              <w:autoSpaceDN w:val="0"/>
              <w:jc w:val="center"/>
              <w:rPr>
                <w:rFonts w:eastAsiaTheme="minorEastAsia"/>
                <w:sz w:val="22"/>
                <w:szCs w:val="22"/>
              </w:rPr>
            </w:pPr>
          </w:p>
        </w:tc>
        <w:tc>
          <w:tcPr>
            <w:tcW w:w="964" w:type="dxa"/>
          </w:tcPr>
          <w:p w14:paraId="61001E08" w14:textId="77777777" w:rsidR="00272B1F" w:rsidRPr="00272B1F" w:rsidRDefault="00272B1F" w:rsidP="00272B1F">
            <w:pPr>
              <w:widowControl w:val="0"/>
              <w:autoSpaceDE w:val="0"/>
              <w:autoSpaceDN w:val="0"/>
              <w:jc w:val="center"/>
              <w:rPr>
                <w:rFonts w:eastAsiaTheme="minorEastAsia"/>
                <w:sz w:val="22"/>
                <w:szCs w:val="22"/>
              </w:rPr>
            </w:pPr>
          </w:p>
        </w:tc>
      </w:tr>
      <w:tr w:rsidR="00272B1F" w:rsidRPr="00272B1F" w14:paraId="0D94A0CD" w14:textId="77777777" w:rsidTr="00F36179">
        <w:tc>
          <w:tcPr>
            <w:tcW w:w="454" w:type="dxa"/>
          </w:tcPr>
          <w:p w14:paraId="270CD244" w14:textId="77777777" w:rsidR="00272B1F" w:rsidRPr="00272B1F" w:rsidRDefault="00272B1F" w:rsidP="00272B1F">
            <w:pPr>
              <w:widowControl w:val="0"/>
              <w:autoSpaceDE w:val="0"/>
              <w:autoSpaceDN w:val="0"/>
              <w:rPr>
                <w:rFonts w:eastAsiaTheme="minorEastAsia"/>
                <w:sz w:val="22"/>
                <w:szCs w:val="22"/>
              </w:rPr>
            </w:pPr>
          </w:p>
        </w:tc>
        <w:tc>
          <w:tcPr>
            <w:tcW w:w="2494" w:type="dxa"/>
          </w:tcPr>
          <w:p w14:paraId="31EB4868"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в т.ч. электроэнергия</w:t>
            </w:r>
          </w:p>
        </w:tc>
        <w:tc>
          <w:tcPr>
            <w:tcW w:w="1134" w:type="dxa"/>
          </w:tcPr>
          <w:p w14:paraId="2A457F1F"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тыс. руб.</w:t>
            </w:r>
          </w:p>
        </w:tc>
        <w:tc>
          <w:tcPr>
            <w:tcW w:w="1077" w:type="dxa"/>
          </w:tcPr>
          <w:p w14:paraId="472A8AB9" w14:textId="77777777" w:rsidR="00272B1F" w:rsidRPr="00272B1F" w:rsidRDefault="00272B1F" w:rsidP="00272B1F">
            <w:pPr>
              <w:widowControl w:val="0"/>
              <w:autoSpaceDE w:val="0"/>
              <w:autoSpaceDN w:val="0"/>
              <w:jc w:val="center"/>
              <w:rPr>
                <w:rFonts w:eastAsiaTheme="minorEastAsia"/>
                <w:sz w:val="22"/>
                <w:szCs w:val="22"/>
              </w:rPr>
            </w:pPr>
          </w:p>
        </w:tc>
        <w:tc>
          <w:tcPr>
            <w:tcW w:w="1077" w:type="dxa"/>
          </w:tcPr>
          <w:p w14:paraId="4618B977" w14:textId="77777777" w:rsidR="00272B1F" w:rsidRPr="00272B1F" w:rsidRDefault="00272B1F" w:rsidP="00272B1F">
            <w:pPr>
              <w:widowControl w:val="0"/>
              <w:autoSpaceDE w:val="0"/>
              <w:autoSpaceDN w:val="0"/>
              <w:jc w:val="center"/>
              <w:rPr>
                <w:rFonts w:eastAsiaTheme="minorEastAsia"/>
                <w:sz w:val="22"/>
                <w:szCs w:val="22"/>
              </w:rPr>
            </w:pPr>
          </w:p>
        </w:tc>
        <w:tc>
          <w:tcPr>
            <w:tcW w:w="1871" w:type="dxa"/>
          </w:tcPr>
          <w:p w14:paraId="3D8FF767" w14:textId="77777777" w:rsidR="00272B1F" w:rsidRPr="00272B1F" w:rsidRDefault="00272B1F" w:rsidP="00272B1F">
            <w:pPr>
              <w:widowControl w:val="0"/>
              <w:autoSpaceDE w:val="0"/>
              <w:autoSpaceDN w:val="0"/>
              <w:jc w:val="center"/>
              <w:rPr>
                <w:rFonts w:eastAsiaTheme="minorEastAsia"/>
                <w:sz w:val="22"/>
                <w:szCs w:val="22"/>
              </w:rPr>
            </w:pPr>
          </w:p>
        </w:tc>
        <w:tc>
          <w:tcPr>
            <w:tcW w:w="964" w:type="dxa"/>
          </w:tcPr>
          <w:p w14:paraId="5712F6D8" w14:textId="77777777" w:rsidR="00272B1F" w:rsidRPr="00272B1F" w:rsidRDefault="00272B1F" w:rsidP="00272B1F">
            <w:pPr>
              <w:widowControl w:val="0"/>
              <w:autoSpaceDE w:val="0"/>
              <w:autoSpaceDN w:val="0"/>
              <w:jc w:val="center"/>
              <w:rPr>
                <w:rFonts w:eastAsiaTheme="minorEastAsia"/>
                <w:sz w:val="22"/>
                <w:szCs w:val="22"/>
              </w:rPr>
            </w:pPr>
          </w:p>
        </w:tc>
      </w:tr>
      <w:tr w:rsidR="00272B1F" w:rsidRPr="00272B1F" w14:paraId="59217396" w14:textId="77777777" w:rsidTr="00F36179">
        <w:tc>
          <w:tcPr>
            <w:tcW w:w="454" w:type="dxa"/>
          </w:tcPr>
          <w:p w14:paraId="19E99445"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2.</w:t>
            </w:r>
          </w:p>
        </w:tc>
        <w:tc>
          <w:tcPr>
            <w:tcW w:w="2494" w:type="dxa"/>
          </w:tcPr>
          <w:p w14:paraId="30E9CC98"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Удельный вес электроэнергии</w:t>
            </w:r>
          </w:p>
        </w:tc>
        <w:tc>
          <w:tcPr>
            <w:tcW w:w="1134" w:type="dxa"/>
          </w:tcPr>
          <w:p w14:paraId="145ABF89"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w:t>
            </w:r>
          </w:p>
        </w:tc>
        <w:tc>
          <w:tcPr>
            <w:tcW w:w="1077" w:type="dxa"/>
          </w:tcPr>
          <w:p w14:paraId="787295DA" w14:textId="77777777" w:rsidR="00272B1F" w:rsidRPr="00272B1F" w:rsidRDefault="00272B1F" w:rsidP="00272B1F">
            <w:pPr>
              <w:widowControl w:val="0"/>
              <w:autoSpaceDE w:val="0"/>
              <w:autoSpaceDN w:val="0"/>
              <w:jc w:val="center"/>
              <w:rPr>
                <w:rFonts w:eastAsiaTheme="minorEastAsia"/>
                <w:sz w:val="22"/>
                <w:szCs w:val="22"/>
              </w:rPr>
            </w:pPr>
          </w:p>
        </w:tc>
        <w:tc>
          <w:tcPr>
            <w:tcW w:w="1077" w:type="dxa"/>
          </w:tcPr>
          <w:p w14:paraId="5EEBB70B" w14:textId="77777777" w:rsidR="00272B1F" w:rsidRPr="00272B1F" w:rsidRDefault="00272B1F" w:rsidP="00272B1F">
            <w:pPr>
              <w:widowControl w:val="0"/>
              <w:autoSpaceDE w:val="0"/>
              <w:autoSpaceDN w:val="0"/>
              <w:jc w:val="center"/>
              <w:rPr>
                <w:rFonts w:eastAsiaTheme="minorEastAsia"/>
                <w:sz w:val="22"/>
                <w:szCs w:val="22"/>
              </w:rPr>
            </w:pPr>
          </w:p>
        </w:tc>
        <w:tc>
          <w:tcPr>
            <w:tcW w:w="1871" w:type="dxa"/>
          </w:tcPr>
          <w:p w14:paraId="13D9FBBD" w14:textId="77777777" w:rsidR="00272B1F" w:rsidRPr="00272B1F" w:rsidRDefault="00272B1F" w:rsidP="00272B1F">
            <w:pPr>
              <w:widowControl w:val="0"/>
              <w:autoSpaceDE w:val="0"/>
              <w:autoSpaceDN w:val="0"/>
              <w:jc w:val="center"/>
              <w:rPr>
                <w:rFonts w:eastAsiaTheme="minorEastAsia"/>
                <w:sz w:val="22"/>
                <w:szCs w:val="22"/>
              </w:rPr>
            </w:pPr>
          </w:p>
        </w:tc>
        <w:tc>
          <w:tcPr>
            <w:tcW w:w="964" w:type="dxa"/>
          </w:tcPr>
          <w:p w14:paraId="2C9B33DD" w14:textId="77777777" w:rsidR="00272B1F" w:rsidRPr="00272B1F" w:rsidRDefault="00272B1F" w:rsidP="00272B1F">
            <w:pPr>
              <w:widowControl w:val="0"/>
              <w:autoSpaceDE w:val="0"/>
              <w:autoSpaceDN w:val="0"/>
              <w:jc w:val="center"/>
              <w:rPr>
                <w:rFonts w:eastAsiaTheme="minorEastAsia"/>
                <w:sz w:val="22"/>
                <w:szCs w:val="22"/>
              </w:rPr>
            </w:pPr>
          </w:p>
        </w:tc>
      </w:tr>
    </w:tbl>
    <w:p w14:paraId="735C1436" w14:textId="77777777" w:rsidR="00272B1F" w:rsidRPr="00272B1F" w:rsidRDefault="00272B1F" w:rsidP="00272B1F">
      <w:pPr>
        <w:widowControl w:val="0"/>
        <w:autoSpaceDE w:val="0"/>
        <w:autoSpaceDN w:val="0"/>
        <w:ind w:firstLine="540"/>
        <w:jc w:val="both"/>
        <w:rPr>
          <w:rFonts w:eastAsiaTheme="minorEastAsia"/>
          <w:sz w:val="22"/>
          <w:szCs w:val="22"/>
        </w:rPr>
      </w:pPr>
    </w:p>
    <w:p w14:paraId="2E8049D7" w14:textId="77777777" w:rsidR="00272B1F" w:rsidRPr="00272B1F" w:rsidRDefault="00272B1F" w:rsidP="00272B1F">
      <w:pPr>
        <w:widowControl w:val="0"/>
        <w:autoSpaceDE w:val="0"/>
        <w:autoSpaceDN w:val="0"/>
        <w:jc w:val="center"/>
        <w:outlineLvl w:val="2"/>
        <w:rPr>
          <w:rFonts w:eastAsiaTheme="minorEastAsia"/>
          <w:b/>
          <w:sz w:val="22"/>
          <w:szCs w:val="22"/>
        </w:rPr>
      </w:pPr>
    </w:p>
    <w:p w14:paraId="0A9D7814" w14:textId="77777777" w:rsidR="00272B1F" w:rsidRPr="00272B1F" w:rsidRDefault="00272B1F" w:rsidP="00272B1F">
      <w:pPr>
        <w:widowControl w:val="0"/>
        <w:autoSpaceDE w:val="0"/>
        <w:autoSpaceDN w:val="0"/>
        <w:jc w:val="center"/>
        <w:outlineLvl w:val="2"/>
        <w:rPr>
          <w:rFonts w:eastAsiaTheme="minorEastAsia"/>
          <w:sz w:val="22"/>
          <w:szCs w:val="22"/>
        </w:rPr>
      </w:pPr>
      <w:r w:rsidRPr="00272B1F">
        <w:rPr>
          <w:rFonts w:eastAsiaTheme="minorEastAsia"/>
          <w:b/>
          <w:sz w:val="22"/>
          <w:szCs w:val="22"/>
        </w:rPr>
        <w:t>3. Годовой баланс планового потребления электроэнергии</w:t>
      </w:r>
    </w:p>
    <w:p w14:paraId="561448DE"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b/>
          <w:sz w:val="22"/>
          <w:szCs w:val="22"/>
        </w:rPr>
        <w:t>с разбивкой по месяцам</w:t>
      </w:r>
    </w:p>
    <w:p w14:paraId="633C4FED" w14:textId="77777777" w:rsidR="00272B1F" w:rsidRPr="00272B1F" w:rsidRDefault="00272B1F" w:rsidP="00272B1F">
      <w:pPr>
        <w:widowControl w:val="0"/>
        <w:autoSpaceDE w:val="0"/>
        <w:autoSpaceDN w:val="0"/>
        <w:jc w:val="center"/>
        <w:rPr>
          <w:rFonts w:eastAsiaTheme="minorEastAsia"/>
          <w:sz w:val="22"/>
          <w:szCs w:val="22"/>
        </w:rPr>
      </w:pPr>
    </w:p>
    <w:p w14:paraId="1BD32ACA" w14:textId="77777777" w:rsidR="00272B1F" w:rsidRPr="00272B1F" w:rsidRDefault="00272B1F" w:rsidP="00272B1F">
      <w:pPr>
        <w:widowControl w:val="0"/>
        <w:autoSpaceDE w:val="0"/>
        <w:autoSpaceDN w:val="0"/>
        <w:jc w:val="right"/>
        <w:rPr>
          <w:rFonts w:eastAsiaTheme="minorEastAsia"/>
          <w:sz w:val="22"/>
          <w:szCs w:val="22"/>
        </w:rPr>
      </w:pPr>
      <w:r w:rsidRPr="00272B1F">
        <w:rPr>
          <w:rFonts w:eastAsiaTheme="minorEastAsia"/>
          <w:sz w:val="22"/>
          <w:szCs w:val="22"/>
        </w:rPr>
        <w:t>Таблица N 3</w:t>
      </w:r>
    </w:p>
    <w:p w14:paraId="0F1D4C3F" w14:textId="77777777" w:rsidR="00272B1F" w:rsidRPr="00272B1F" w:rsidRDefault="00272B1F" w:rsidP="00272B1F">
      <w:pPr>
        <w:widowControl w:val="0"/>
        <w:autoSpaceDE w:val="0"/>
        <w:autoSpaceDN w:val="0"/>
        <w:jc w:val="right"/>
        <w:rPr>
          <w:rFonts w:eastAsia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14"/>
        <w:gridCol w:w="1701"/>
        <w:gridCol w:w="1020"/>
        <w:gridCol w:w="1020"/>
        <w:gridCol w:w="1020"/>
        <w:gridCol w:w="1020"/>
        <w:gridCol w:w="1020"/>
      </w:tblGrid>
      <w:tr w:rsidR="00272B1F" w:rsidRPr="00272B1F" w14:paraId="3B22EEBC" w14:textId="77777777" w:rsidTr="00F36179">
        <w:tc>
          <w:tcPr>
            <w:tcW w:w="454" w:type="dxa"/>
            <w:vMerge w:val="restart"/>
          </w:tcPr>
          <w:p w14:paraId="7202BD96"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N пп.</w:t>
            </w:r>
          </w:p>
        </w:tc>
        <w:tc>
          <w:tcPr>
            <w:tcW w:w="1814" w:type="dxa"/>
            <w:vMerge w:val="restart"/>
          </w:tcPr>
          <w:p w14:paraId="6E30263D"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Месяц</w:t>
            </w:r>
          </w:p>
        </w:tc>
        <w:tc>
          <w:tcPr>
            <w:tcW w:w="1701" w:type="dxa"/>
            <w:vMerge w:val="restart"/>
          </w:tcPr>
          <w:p w14:paraId="4837F103"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Ед. изм.</w:t>
            </w:r>
          </w:p>
        </w:tc>
        <w:tc>
          <w:tcPr>
            <w:tcW w:w="5100" w:type="dxa"/>
            <w:gridSpan w:val="5"/>
          </w:tcPr>
          <w:p w14:paraId="2525EDDD"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20__ (план)</w:t>
            </w:r>
          </w:p>
        </w:tc>
      </w:tr>
      <w:tr w:rsidR="00272B1F" w:rsidRPr="00272B1F" w14:paraId="51CC5993" w14:textId="77777777" w:rsidTr="00F36179">
        <w:tc>
          <w:tcPr>
            <w:tcW w:w="454" w:type="dxa"/>
            <w:vMerge/>
          </w:tcPr>
          <w:p w14:paraId="462D65A8" w14:textId="77777777" w:rsidR="00272B1F" w:rsidRPr="00272B1F" w:rsidRDefault="00272B1F" w:rsidP="00272B1F">
            <w:pPr>
              <w:widowControl w:val="0"/>
              <w:autoSpaceDE w:val="0"/>
              <w:autoSpaceDN w:val="0"/>
              <w:rPr>
                <w:rFonts w:eastAsiaTheme="minorEastAsia"/>
                <w:sz w:val="22"/>
                <w:szCs w:val="22"/>
              </w:rPr>
            </w:pPr>
          </w:p>
        </w:tc>
        <w:tc>
          <w:tcPr>
            <w:tcW w:w="1814" w:type="dxa"/>
            <w:vMerge/>
          </w:tcPr>
          <w:p w14:paraId="56A1C32F" w14:textId="77777777" w:rsidR="00272B1F" w:rsidRPr="00272B1F" w:rsidRDefault="00272B1F" w:rsidP="00272B1F">
            <w:pPr>
              <w:widowControl w:val="0"/>
              <w:autoSpaceDE w:val="0"/>
              <w:autoSpaceDN w:val="0"/>
              <w:rPr>
                <w:rFonts w:eastAsiaTheme="minorEastAsia"/>
                <w:sz w:val="22"/>
                <w:szCs w:val="22"/>
              </w:rPr>
            </w:pPr>
          </w:p>
        </w:tc>
        <w:tc>
          <w:tcPr>
            <w:tcW w:w="1701" w:type="dxa"/>
            <w:vMerge/>
          </w:tcPr>
          <w:p w14:paraId="16C9C428" w14:textId="77777777" w:rsidR="00272B1F" w:rsidRPr="00272B1F" w:rsidRDefault="00272B1F" w:rsidP="00272B1F">
            <w:pPr>
              <w:widowControl w:val="0"/>
              <w:autoSpaceDE w:val="0"/>
              <w:autoSpaceDN w:val="0"/>
              <w:rPr>
                <w:rFonts w:eastAsiaTheme="minorEastAsia"/>
                <w:sz w:val="22"/>
                <w:szCs w:val="22"/>
              </w:rPr>
            </w:pPr>
          </w:p>
        </w:tc>
        <w:tc>
          <w:tcPr>
            <w:tcW w:w="5100" w:type="dxa"/>
            <w:gridSpan w:val="5"/>
          </w:tcPr>
          <w:p w14:paraId="55770374"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Уровни напряжения</w:t>
            </w:r>
          </w:p>
        </w:tc>
      </w:tr>
      <w:tr w:rsidR="00272B1F" w:rsidRPr="00272B1F" w14:paraId="73BF2B11" w14:textId="77777777" w:rsidTr="00F36179">
        <w:tc>
          <w:tcPr>
            <w:tcW w:w="454" w:type="dxa"/>
            <w:vMerge/>
          </w:tcPr>
          <w:p w14:paraId="27952D7A" w14:textId="77777777" w:rsidR="00272B1F" w:rsidRPr="00272B1F" w:rsidRDefault="00272B1F" w:rsidP="00272B1F">
            <w:pPr>
              <w:widowControl w:val="0"/>
              <w:autoSpaceDE w:val="0"/>
              <w:autoSpaceDN w:val="0"/>
              <w:rPr>
                <w:rFonts w:eastAsiaTheme="minorEastAsia"/>
                <w:sz w:val="22"/>
                <w:szCs w:val="22"/>
              </w:rPr>
            </w:pPr>
          </w:p>
        </w:tc>
        <w:tc>
          <w:tcPr>
            <w:tcW w:w="1814" w:type="dxa"/>
            <w:vMerge/>
          </w:tcPr>
          <w:p w14:paraId="20FE6954" w14:textId="77777777" w:rsidR="00272B1F" w:rsidRPr="00272B1F" w:rsidRDefault="00272B1F" w:rsidP="00272B1F">
            <w:pPr>
              <w:widowControl w:val="0"/>
              <w:autoSpaceDE w:val="0"/>
              <w:autoSpaceDN w:val="0"/>
              <w:rPr>
                <w:rFonts w:eastAsiaTheme="minorEastAsia"/>
                <w:sz w:val="22"/>
                <w:szCs w:val="22"/>
              </w:rPr>
            </w:pPr>
          </w:p>
        </w:tc>
        <w:tc>
          <w:tcPr>
            <w:tcW w:w="1701" w:type="dxa"/>
            <w:vMerge/>
          </w:tcPr>
          <w:p w14:paraId="5B1B8458"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49B11316"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ВН</w:t>
            </w:r>
          </w:p>
        </w:tc>
        <w:tc>
          <w:tcPr>
            <w:tcW w:w="1020" w:type="dxa"/>
          </w:tcPr>
          <w:p w14:paraId="29361B25"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СНI</w:t>
            </w:r>
          </w:p>
        </w:tc>
        <w:tc>
          <w:tcPr>
            <w:tcW w:w="1020" w:type="dxa"/>
          </w:tcPr>
          <w:p w14:paraId="1BBC205A"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СНII</w:t>
            </w:r>
          </w:p>
        </w:tc>
        <w:tc>
          <w:tcPr>
            <w:tcW w:w="1020" w:type="dxa"/>
          </w:tcPr>
          <w:p w14:paraId="1B31E23B"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НН</w:t>
            </w:r>
          </w:p>
        </w:tc>
        <w:tc>
          <w:tcPr>
            <w:tcW w:w="1020" w:type="dxa"/>
          </w:tcPr>
          <w:p w14:paraId="63C0BA7D"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Итого</w:t>
            </w:r>
          </w:p>
        </w:tc>
      </w:tr>
      <w:tr w:rsidR="00272B1F" w:rsidRPr="00272B1F" w14:paraId="07FCBF78" w14:textId="77777777" w:rsidTr="00F36179">
        <w:tc>
          <w:tcPr>
            <w:tcW w:w="454" w:type="dxa"/>
          </w:tcPr>
          <w:p w14:paraId="07E42D54"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1.</w:t>
            </w:r>
          </w:p>
        </w:tc>
        <w:tc>
          <w:tcPr>
            <w:tcW w:w="1814" w:type="dxa"/>
          </w:tcPr>
          <w:p w14:paraId="57ABB69F"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январь</w:t>
            </w:r>
          </w:p>
        </w:tc>
        <w:tc>
          <w:tcPr>
            <w:tcW w:w="1701" w:type="dxa"/>
          </w:tcPr>
          <w:p w14:paraId="7189DA0F"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тыс. кВт/ч</w:t>
            </w:r>
          </w:p>
        </w:tc>
        <w:tc>
          <w:tcPr>
            <w:tcW w:w="1020" w:type="dxa"/>
          </w:tcPr>
          <w:p w14:paraId="507F6BA8"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4351EFC3"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3967DC9D"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60874588"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40834BB9" w14:textId="77777777" w:rsidR="00272B1F" w:rsidRPr="00272B1F" w:rsidRDefault="00272B1F" w:rsidP="00272B1F">
            <w:pPr>
              <w:widowControl w:val="0"/>
              <w:autoSpaceDE w:val="0"/>
              <w:autoSpaceDN w:val="0"/>
              <w:rPr>
                <w:rFonts w:eastAsiaTheme="minorEastAsia"/>
                <w:sz w:val="22"/>
                <w:szCs w:val="22"/>
              </w:rPr>
            </w:pPr>
          </w:p>
        </w:tc>
      </w:tr>
      <w:tr w:rsidR="00272B1F" w:rsidRPr="00272B1F" w14:paraId="291A1591" w14:textId="77777777" w:rsidTr="00F36179">
        <w:tc>
          <w:tcPr>
            <w:tcW w:w="454" w:type="dxa"/>
          </w:tcPr>
          <w:p w14:paraId="064A081C"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2.</w:t>
            </w:r>
          </w:p>
        </w:tc>
        <w:tc>
          <w:tcPr>
            <w:tcW w:w="1814" w:type="dxa"/>
          </w:tcPr>
          <w:p w14:paraId="6125BF69"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февраль</w:t>
            </w:r>
          </w:p>
        </w:tc>
        <w:tc>
          <w:tcPr>
            <w:tcW w:w="1701" w:type="dxa"/>
          </w:tcPr>
          <w:p w14:paraId="002D038D"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тыс. кВт/ч</w:t>
            </w:r>
          </w:p>
        </w:tc>
        <w:tc>
          <w:tcPr>
            <w:tcW w:w="1020" w:type="dxa"/>
          </w:tcPr>
          <w:p w14:paraId="59EDFAFC"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19C26952"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524F337F"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43777EA1"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5A41CB1E" w14:textId="77777777" w:rsidR="00272B1F" w:rsidRPr="00272B1F" w:rsidRDefault="00272B1F" w:rsidP="00272B1F">
            <w:pPr>
              <w:widowControl w:val="0"/>
              <w:autoSpaceDE w:val="0"/>
              <w:autoSpaceDN w:val="0"/>
              <w:rPr>
                <w:rFonts w:eastAsiaTheme="minorEastAsia"/>
                <w:sz w:val="22"/>
                <w:szCs w:val="22"/>
              </w:rPr>
            </w:pPr>
          </w:p>
        </w:tc>
      </w:tr>
      <w:tr w:rsidR="00272B1F" w:rsidRPr="00272B1F" w14:paraId="077FB445" w14:textId="77777777" w:rsidTr="00F36179">
        <w:tc>
          <w:tcPr>
            <w:tcW w:w="454" w:type="dxa"/>
          </w:tcPr>
          <w:p w14:paraId="68BA2315"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3.</w:t>
            </w:r>
          </w:p>
        </w:tc>
        <w:tc>
          <w:tcPr>
            <w:tcW w:w="1814" w:type="dxa"/>
          </w:tcPr>
          <w:p w14:paraId="47E0BA70"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март</w:t>
            </w:r>
          </w:p>
        </w:tc>
        <w:tc>
          <w:tcPr>
            <w:tcW w:w="1701" w:type="dxa"/>
          </w:tcPr>
          <w:p w14:paraId="135D446A"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тыс. кВт/ч</w:t>
            </w:r>
          </w:p>
        </w:tc>
        <w:tc>
          <w:tcPr>
            <w:tcW w:w="1020" w:type="dxa"/>
          </w:tcPr>
          <w:p w14:paraId="7C16554B"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7FD326B0"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6280254C"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6923BC15"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1AF36BEA" w14:textId="77777777" w:rsidR="00272B1F" w:rsidRPr="00272B1F" w:rsidRDefault="00272B1F" w:rsidP="00272B1F">
            <w:pPr>
              <w:widowControl w:val="0"/>
              <w:autoSpaceDE w:val="0"/>
              <w:autoSpaceDN w:val="0"/>
              <w:rPr>
                <w:rFonts w:eastAsiaTheme="minorEastAsia"/>
                <w:sz w:val="22"/>
                <w:szCs w:val="22"/>
              </w:rPr>
            </w:pPr>
          </w:p>
        </w:tc>
      </w:tr>
      <w:tr w:rsidR="00272B1F" w:rsidRPr="00272B1F" w14:paraId="2E701C9B" w14:textId="77777777" w:rsidTr="00F36179">
        <w:tc>
          <w:tcPr>
            <w:tcW w:w="454" w:type="dxa"/>
          </w:tcPr>
          <w:p w14:paraId="493380C0"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4.</w:t>
            </w:r>
          </w:p>
        </w:tc>
        <w:tc>
          <w:tcPr>
            <w:tcW w:w="1814" w:type="dxa"/>
          </w:tcPr>
          <w:p w14:paraId="57DF1CBE"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апрель</w:t>
            </w:r>
          </w:p>
        </w:tc>
        <w:tc>
          <w:tcPr>
            <w:tcW w:w="1701" w:type="dxa"/>
          </w:tcPr>
          <w:p w14:paraId="255E7A72"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тыс. кВт/ч</w:t>
            </w:r>
          </w:p>
        </w:tc>
        <w:tc>
          <w:tcPr>
            <w:tcW w:w="1020" w:type="dxa"/>
          </w:tcPr>
          <w:p w14:paraId="348C1D97"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7E57E9D7"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0DB2E1F5"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2293296E"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02A927FF" w14:textId="77777777" w:rsidR="00272B1F" w:rsidRPr="00272B1F" w:rsidRDefault="00272B1F" w:rsidP="00272B1F">
            <w:pPr>
              <w:widowControl w:val="0"/>
              <w:autoSpaceDE w:val="0"/>
              <w:autoSpaceDN w:val="0"/>
              <w:rPr>
                <w:rFonts w:eastAsiaTheme="minorEastAsia"/>
                <w:sz w:val="22"/>
                <w:szCs w:val="22"/>
              </w:rPr>
            </w:pPr>
          </w:p>
        </w:tc>
      </w:tr>
      <w:tr w:rsidR="00272B1F" w:rsidRPr="00272B1F" w14:paraId="686F5DAD" w14:textId="77777777" w:rsidTr="00F36179">
        <w:tc>
          <w:tcPr>
            <w:tcW w:w="454" w:type="dxa"/>
          </w:tcPr>
          <w:p w14:paraId="1E063E47"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5.</w:t>
            </w:r>
          </w:p>
        </w:tc>
        <w:tc>
          <w:tcPr>
            <w:tcW w:w="1814" w:type="dxa"/>
          </w:tcPr>
          <w:p w14:paraId="708FFDB6"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май</w:t>
            </w:r>
          </w:p>
        </w:tc>
        <w:tc>
          <w:tcPr>
            <w:tcW w:w="1701" w:type="dxa"/>
          </w:tcPr>
          <w:p w14:paraId="5F0519BD"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тыс. кВт/ч</w:t>
            </w:r>
          </w:p>
        </w:tc>
        <w:tc>
          <w:tcPr>
            <w:tcW w:w="1020" w:type="dxa"/>
          </w:tcPr>
          <w:p w14:paraId="61B953C8"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1DCFFD9E"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4F4167B2"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1B33F494"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333A8E3C" w14:textId="77777777" w:rsidR="00272B1F" w:rsidRPr="00272B1F" w:rsidRDefault="00272B1F" w:rsidP="00272B1F">
            <w:pPr>
              <w:widowControl w:val="0"/>
              <w:autoSpaceDE w:val="0"/>
              <w:autoSpaceDN w:val="0"/>
              <w:rPr>
                <w:rFonts w:eastAsiaTheme="minorEastAsia"/>
                <w:sz w:val="22"/>
                <w:szCs w:val="22"/>
              </w:rPr>
            </w:pPr>
          </w:p>
        </w:tc>
      </w:tr>
      <w:tr w:rsidR="00272B1F" w:rsidRPr="00272B1F" w14:paraId="6BA69F3F" w14:textId="77777777" w:rsidTr="00F36179">
        <w:tc>
          <w:tcPr>
            <w:tcW w:w="454" w:type="dxa"/>
          </w:tcPr>
          <w:p w14:paraId="13699370"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6.</w:t>
            </w:r>
          </w:p>
        </w:tc>
        <w:tc>
          <w:tcPr>
            <w:tcW w:w="1814" w:type="dxa"/>
          </w:tcPr>
          <w:p w14:paraId="5449DE24"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июнь</w:t>
            </w:r>
          </w:p>
        </w:tc>
        <w:tc>
          <w:tcPr>
            <w:tcW w:w="1701" w:type="dxa"/>
          </w:tcPr>
          <w:p w14:paraId="30DBFC99"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тыс. кВт/ч</w:t>
            </w:r>
          </w:p>
        </w:tc>
        <w:tc>
          <w:tcPr>
            <w:tcW w:w="1020" w:type="dxa"/>
          </w:tcPr>
          <w:p w14:paraId="0276342E"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0BBC7DD7"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59344C44"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465EAF26"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39722949" w14:textId="77777777" w:rsidR="00272B1F" w:rsidRPr="00272B1F" w:rsidRDefault="00272B1F" w:rsidP="00272B1F">
            <w:pPr>
              <w:widowControl w:val="0"/>
              <w:autoSpaceDE w:val="0"/>
              <w:autoSpaceDN w:val="0"/>
              <w:rPr>
                <w:rFonts w:eastAsiaTheme="minorEastAsia"/>
                <w:sz w:val="22"/>
                <w:szCs w:val="22"/>
              </w:rPr>
            </w:pPr>
          </w:p>
        </w:tc>
      </w:tr>
      <w:tr w:rsidR="00272B1F" w:rsidRPr="00272B1F" w14:paraId="31868A5F" w14:textId="77777777" w:rsidTr="00F36179">
        <w:tc>
          <w:tcPr>
            <w:tcW w:w="454" w:type="dxa"/>
          </w:tcPr>
          <w:p w14:paraId="723829E5"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7.</w:t>
            </w:r>
          </w:p>
        </w:tc>
        <w:tc>
          <w:tcPr>
            <w:tcW w:w="1814" w:type="dxa"/>
          </w:tcPr>
          <w:p w14:paraId="6FAC39B0"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июль</w:t>
            </w:r>
          </w:p>
        </w:tc>
        <w:tc>
          <w:tcPr>
            <w:tcW w:w="1701" w:type="dxa"/>
          </w:tcPr>
          <w:p w14:paraId="3D2E0CC0"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тыс. кВт/ч</w:t>
            </w:r>
          </w:p>
        </w:tc>
        <w:tc>
          <w:tcPr>
            <w:tcW w:w="1020" w:type="dxa"/>
          </w:tcPr>
          <w:p w14:paraId="2AABE650"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1FAF4642"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2227187C"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50E323F7"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34E7892E" w14:textId="77777777" w:rsidR="00272B1F" w:rsidRPr="00272B1F" w:rsidRDefault="00272B1F" w:rsidP="00272B1F">
            <w:pPr>
              <w:widowControl w:val="0"/>
              <w:autoSpaceDE w:val="0"/>
              <w:autoSpaceDN w:val="0"/>
              <w:rPr>
                <w:rFonts w:eastAsiaTheme="minorEastAsia"/>
                <w:sz w:val="22"/>
                <w:szCs w:val="22"/>
              </w:rPr>
            </w:pPr>
          </w:p>
        </w:tc>
      </w:tr>
      <w:tr w:rsidR="00272B1F" w:rsidRPr="00272B1F" w14:paraId="216BB1E2" w14:textId="77777777" w:rsidTr="00F36179">
        <w:tc>
          <w:tcPr>
            <w:tcW w:w="454" w:type="dxa"/>
          </w:tcPr>
          <w:p w14:paraId="11771E21"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8.</w:t>
            </w:r>
          </w:p>
        </w:tc>
        <w:tc>
          <w:tcPr>
            <w:tcW w:w="1814" w:type="dxa"/>
          </w:tcPr>
          <w:p w14:paraId="21CB93A2"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август</w:t>
            </w:r>
          </w:p>
        </w:tc>
        <w:tc>
          <w:tcPr>
            <w:tcW w:w="1701" w:type="dxa"/>
          </w:tcPr>
          <w:p w14:paraId="19EB77CF"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тыс. кВт/ч</w:t>
            </w:r>
          </w:p>
        </w:tc>
        <w:tc>
          <w:tcPr>
            <w:tcW w:w="1020" w:type="dxa"/>
          </w:tcPr>
          <w:p w14:paraId="795FFE63"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72AF1306"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4179BF25"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76A6D2EB"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78F67176" w14:textId="77777777" w:rsidR="00272B1F" w:rsidRPr="00272B1F" w:rsidRDefault="00272B1F" w:rsidP="00272B1F">
            <w:pPr>
              <w:widowControl w:val="0"/>
              <w:autoSpaceDE w:val="0"/>
              <w:autoSpaceDN w:val="0"/>
              <w:rPr>
                <w:rFonts w:eastAsiaTheme="minorEastAsia"/>
                <w:sz w:val="22"/>
                <w:szCs w:val="22"/>
              </w:rPr>
            </w:pPr>
          </w:p>
        </w:tc>
      </w:tr>
      <w:tr w:rsidR="00272B1F" w:rsidRPr="00272B1F" w14:paraId="2A942E8D" w14:textId="77777777" w:rsidTr="00F36179">
        <w:tc>
          <w:tcPr>
            <w:tcW w:w="454" w:type="dxa"/>
          </w:tcPr>
          <w:p w14:paraId="3B93E1E0"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9.</w:t>
            </w:r>
          </w:p>
        </w:tc>
        <w:tc>
          <w:tcPr>
            <w:tcW w:w="1814" w:type="dxa"/>
          </w:tcPr>
          <w:p w14:paraId="334D1FC0"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сентябрь</w:t>
            </w:r>
          </w:p>
        </w:tc>
        <w:tc>
          <w:tcPr>
            <w:tcW w:w="1701" w:type="dxa"/>
          </w:tcPr>
          <w:p w14:paraId="30C7C644"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тыс. кВт/ч</w:t>
            </w:r>
          </w:p>
        </w:tc>
        <w:tc>
          <w:tcPr>
            <w:tcW w:w="1020" w:type="dxa"/>
          </w:tcPr>
          <w:p w14:paraId="7B0DFD69"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62BF95C3"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6AE133FA"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5C93EB5D"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31B93E34" w14:textId="77777777" w:rsidR="00272B1F" w:rsidRPr="00272B1F" w:rsidRDefault="00272B1F" w:rsidP="00272B1F">
            <w:pPr>
              <w:widowControl w:val="0"/>
              <w:autoSpaceDE w:val="0"/>
              <w:autoSpaceDN w:val="0"/>
              <w:rPr>
                <w:rFonts w:eastAsiaTheme="minorEastAsia"/>
                <w:sz w:val="22"/>
                <w:szCs w:val="22"/>
              </w:rPr>
            </w:pPr>
          </w:p>
        </w:tc>
      </w:tr>
      <w:tr w:rsidR="00272B1F" w:rsidRPr="00272B1F" w14:paraId="1BEBD61B" w14:textId="77777777" w:rsidTr="00F36179">
        <w:tc>
          <w:tcPr>
            <w:tcW w:w="454" w:type="dxa"/>
          </w:tcPr>
          <w:p w14:paraId="11CAB303"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10.</w:t>
            </w:r>
          </w:p>
        </w:tc>
        <w:tc>
          <w:tcPr>
            <w:tcW w:w="1814" w:type="dxa"/>
          </w:tcPr>
          <w:p w14:paraId="28424120"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октябрь</w:t>
            </w:r>
          </w:p>
        </w:tc>
        <w:tc>
          <w:tcPr>
            <w:tcW w:w="1701" w:type="dxa"/>
          </w:tcPr>
          <w:p w14:paraId="10C92399"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тыс. кВт/ч</w:t>
            </w:r>
          </w:p>
        </w:tc>
        <w:tc>
          <w:tcPr>
            <w:tcW w:w="1020" w:type="dxa"/>
          </w:tcPr>
          <w:p w14:paraId="0F675630"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0A622C5C"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734C6C62"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55E6D6D3"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13CC33CC" w14:textId="77777777" w:rsidR="00272B1F" w:rsidRPr="00272B1F" w:rsidRDefault="00272B1F" w:rsidP="00272B1F">
            <w:pPr>
              <w:widowControl w:val="0"/>
              <w:autoSpaceDE w:val="0"/>
              <w:autoSpaceDN w:val="0"/>
              <w:rPr>
                <w:rFonts w:eastAsiaTheme="minorEastAsia"/>
                <w:sz w:val="22"/>
                <w:szCs w:val="22"/>
              </w:rPr>
            </w:pPr>
          </w:p>
        </w:tc>
      </w:tr>
      <w:tr w:rsidR="00272B1F" w:rsidRPr="00272B1F" w14:paraId="696E20C4" w14:textId="77777777" w:rsidTr="00F36179">
        <w:tc>
          <w:tcPr>
            <w:tcW w:w="454" w:type="dxa"/>
          </w:tcPr>
          <w:p w14:paraId="418177BD"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11.</w:t>
            </w:r>
          </w:p>
        </w:tc>
        <w:tc>
          <w:tcPr>
            <w:tcW w:w="1814" w:type="dxa"/>
          </w:tcPr>
          <w:p w14:paraId="1EDB74C4"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ноябрь</w:t>
            </w:r>
          </w:p>
        </w:tc>
        <w:tc>
          <w:tcPr>
            <w:tcW w:w="1701" w:type="dxa"/>
          </w:tcPr>
          <w:p w14:paraId="641B3447"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тыс. кВт/ч</w:t>
            </w:r>
          </w:p>
        </w:tc>
        <w:tc>
          <w:tcPr>
            <w:tcW w:w="1020" w:type="dxa"/>
          </w:tcPr>
          <w:p w14:paraId="02B18706"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6F95B4FD"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5D4D3683"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76312005"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55A65740" w14:textId="77777777" w:rsidR="00272B1F" w:rsidRPr="00272B1F" w:rsidRDefault="00272B1F" w:rsidP="00272B1F">
            <w:pPr>
              <w:widowControl w:val="0"/>
              <w:autoSpaceDE w:val="0"/>
              <w:autoSpaceDN w:val="0"/>
              <w:rPr>
                <w:rFonts w:eastAsiaTheme="minorEastAsia"/>
                <w:sz w:val="22"/>
                <w:szCs w:val="22"/>
              </w:rPr>
            </w:pPr>
          </w:p>
        </w:tc>
      </w:tr>
      <w:tr w:rsidR="00272B1F" w:rsidRPr="00272B1F" w14:paraId="64DE2E7D" w14:textId="77777777" w:rsidTr="00F36179">
        <w:tc>
          <w:tcPr>
            <w:tcW w:w="454" w:type="dxa"/>
          </w:tcPr>
          <w:p w14:paraId="40EBFC55"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12.</w:t>
            </w:r>
          </w:p>
        </w:tc>
        <w:tc>
          <w:tcPr>
            <w:tcW w:w="1814" w:type="dxa"/>
          </w:tcPr>
          <w:p w14:paraId="383C2FC2"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декабрь</w:t>
            </w:r>
          </w:p>
        </w:tc>
        <w:tc>
          <w:tcPr>
            <w:tcW w:w="1701" w:type="dxa"/>
          </w:tcPr>
          <w:p w14:paraId="7800E803"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тыс. кВт/ч</w:t>
            </w:r>
          </w:p>
        </w:tc>
        <w:tc>
          <w:tcPr>
            <w:tcW w:w="1020" w:type="dxa"/>
          </w:tcPr>
          <w:p w14:paraId="55D1A051"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66002C8C"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2FB9F0FE"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0B5F1CF7"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5AE6D74B" w14:textId="77777777" w:rsidR="00272B1F" w:rsidRPr="00272B1F" w:rsidRDefault="00272B1F" w:rsidP="00272B1F">
            <w:pPr>
              <w:widowControl w:val="0"/>
              <w:autoSpaceDE w:val="0"/>
              <w:autoSpaceDN w:val="0"/>
              <w:rPr>
                <w:rFonts w:eastAsiaTheme="minorEastAsia"/>
                <w:sz w:val="22"/>
                <w:szCs w:val="22"/>
              </w:rPr>
            </w:pPr>
          </w:p>
        </w:tc>
      </w:tr>
      <w:tr w:rsidR="00272B1F" w:rsidRPr="00272B1F" w14:paraId="35748CE5" w14:textId="77777777" w:rsidTr="00F36179">
        <w:tc>
          <w:tcPr>
            <w:tcW w:w="454" w:type="dxa"/>
          </w:tcPr>
          <w:p w14:paraId="3AAA4DDF" w14:textId="77777777" w:rsidR="00272B1F" w:rsidRPr="00272B1F" w:rsidRDefault="00272B1F" w:rsidP="00272B1F">
            <w:pPr>
              <w:widowControl w:val="0"/>
              <w:autoSpaceDE w:val="0"/>
              <w:autoSpaceDN w:val="0"/>
              <w:rPr>
                <w:rFonts w:eastAsiaTheme="minorEastAsia"/>
                <w:sz w:val="22"/>
                <w:szCs w:val="22"/>
              </w:rPr>
            </w:pPr>
          </w:p>
        </w:tc>
        <w:tc>
          <w:tcPr>
            <w:tcW w:w="1814" w:type="dxa"/>
          </w:tcPr>
          <w:p w14:paraId="327A4366"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Итого:</w:t>
            </w:r>
          </w:p>
        </w:tc>
        <w:tc>
          <w:tcPr>
            <w:tcW w:w="1701" w:type="dxa"/>
          </w:tcPr>
          <w:p w14:paraId="17785C4D" w14:textId="77777777" w:rsidR="00272B1F" w:rsidRPr="00272B1F" w:rsidRDefault="00272B1F" w:rsidP="00272B1F">
            <w:pPr>
              <w:widowControl w:val="0"/>
              <w:autoSpaceDE w:val="0"/>
              <w:autoSpaceDN w:val="0"/>
              <w:jc w:val="center"/>
              <w:rPr>
                <w:rFonts w:eastAsiaTheme="minorEastAsia"/>
                <w:sz w:val="22"/>
                <w:szCs w:val="22"/>
              </w:rPr>
            </w:pPr>
          </w:p>
        </w:tc>
        <w:tc>
          <w:tcPr>
            <w:tcW w:w="1020" w:type="dxa"/>
          </w:tcPr>
          <w:p w14:paraId="7F79AAF2"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799FEFDC"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07C1C522"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2FB466B8" w14:textId="77777777" w:rsidR="00272B1F" w:rsidRPr="00272B1F" w:rsidRDefault="00272B1F" w:rsidP="00272B1F">
            <w:pPr>
              <w:widowControl w:val="0"/>
              <w:autoSpaceDE w:val="0"/>
              <w:autoSpaceDN w:val="0"/>
              <w:rPr>
                <w:rFonts w:eastAsiaTheme="minorEastAsia"/>
                <w:sz w:val="22"/>
                <w:szCs w:val="22"/>
              </w:rPr>
            </w:pPr>
          </w:p>
        </w:tc>
        <w:tc>
          <w:tcPr>
            <w:tcW w:w="1020" w:type="dxa"/>
          </w:tcPr>
          <w:p w14:paraId="36D5719E" w14:textId="77777777" w:rsidR="00272B1F" w:rsidRPr="00272B1F" w:rsidRDefault="00272B1F" w:rsidP="00272B1F">
            <w:pPr>
              <w:widowControl w:val="0"/>
              <w:autoSpaceDE w:val="0"/>
              <w:autoSpaceDN w:val="0"/>
              <w:rPr>
                <w:rFonts w:eastAsiaTheme="minorEastAsia"/>
                <w:sz w:val="22"/>
                <w:szCs w:val="22"/>
              </w:rPr>
            </w:pPr>
          </w:p>
        </w:tc>
      </w:tr>
    </w:tbl>
    <w:p w14:paraId="534E0681" w14:textId="77777777" w:rsidR="00272B1F" w:rsidRPr="00272B1F" w:rsidRDefault="00272B1F" w:rsidP="00272B1F">
      <w:pPr>
        <w:widowControl w:val="0"/>
        <w:autoSpaceDE w:val="0"/>
        <w:autoSpaceDN w:val="0"/>
        <w:ind w:firstLine="540"/>
        <w:jc w:val="both"/>
        <w:rPr>
          <w:rFonts w:eastAsiaTheme="minorEastAsia"/>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2209"/>
        <w:gridCol w:w="340"/>
        <w:gridCol w:w="2891"/>
      </w:tblGrid>
      <w:tr w:rsidR="00272B1F" w:rsidRPr="00272B1F" w14:paraId="6457A2F7" w14:textId="77777777" w:rsidTr="00F36179">
        <w:tc>
          <w:tcPr>
            <w:tcW w:w="3288" w:type="dxa"/>
            <w:tcBorders>
              <w:top w:val="nil"/>
              <w:left w:val="nil"/>
              <w:bottom w:val="single" w:sz="4" w:space="0" w:color="auto"/>
              <w:right w:val="nil"/>
            </w:tcBorders>
          </w:tcPr>
          <w:p w14:paraId="735C707B" w14:textId="77777777" w:rsidR="00272B1F" w:rsidRPr="00272B1F" w:rsidRDefault="00272B1F" w:rsidP="00272B1F">
            <w:pPr>
              <w:widowControl w:val="0"/>
              <w:autoSpaceDE w:val="0"/>
              <w:autoSpaceDN w:val="0"/>
              <w:jc w:val="center"/>
              <w:rPr>
                <w:rFonts w:eastAsiaTheme="minorEastAsia"/>
                <w:sz w:val="22"/>
                <w:szCs w:val="22"/>
              </w:rPr>
            </w:pPr>
          </w:p>
        </w:tc>
        <w:tc>
          <w:tcPr>
            <w:tcW w:w="340" w:type="dxa"/>
            <w:tcBorders>
              <w:top w:val="nil"/>
              <w:left w:val="nil"/>
              <w:bottom w:val="nil"/>
              <w:right w:val="nil"/>
            </w:tcBorders>
          </w:tcPr>
          <w:p w14:paraId="3C5414EC" w14:textId="77777777" w:rsidR="00272B1F" w:rsidRPr="00272B1F" w:rsidRDefault="00272B1F" w:rsidP="00272B1F">
            <w:pPr>
              <w:widowControl w:val="0"/>
              <w:autoSpaceDE w:val="0"/>
              <w:autoSpaceDN w:val="0"/>
              <w:jc w:val="both"/>
              <w:rPr>
                <w:rFonts w:eastAsiaTheme="minorEastAsia"/>
                <w:sz w:val="22"/>
                <w:szCs w:val="22"/>
              </w:rPr>
            </w:pPr>
          </w:p>
        </w:tc>
        <w:tc>
          <w:tcPr>
            <w:tcW w:w="2209" w:type="dxa"/>
            <w:tcBorders>
              <w:top w:val="nil"/>
              <w:left w:val="nil"/>
              <w:bottom w:val="single" w:sz="4" w:space="0" w:color="auto"/>
              <w:right w:val="nil"/>
            </w:tcBorders>
          </w:tcPr>
          <w:p w14:paraId="00B36D7E" w14:textId="77777777" w:rsidR="00272B1F" w:rsidRPr="00272B1F" w:rsidRDefault="00272B1F" w:rsidP="00272B1F">
            <w:pPr>
              <w:widowControl w:val="0"/>
              <w:autoSpaceDE w:val="0"/>
              <w:autoSpaceDN w:val="0"/>
              <w:jc w:val="both"/>
              <w:rPr>
                <w:rFonts w:eastAsiaTheme="minorEastAsia"/>
                <w:sz w:val="22"/>
                <w:szCs w:val="22"/>
              </w:rPr>
            </w:pPr>
          </w:p>
        </w:tc>
        <w:tc>
          <w:tcPr>
            <w:tcW w:w="340" w:type="dxa"/>
            <w:tcBorders>
              <w:top w:val="nil"/>
              <w:left w:val="nil"/>
              <w:bottom w:val="nil"/>
              <w:right w:val="nil"/>
            </w:tcBorders>
          </w:tcPr>
          <w:p w14:paraId="7E7C2062" w14:textId="77777777" w:rsidR="00272B1F" w:rsidRPr="00272B1F" w:rsidRDefault="00272B1F" w:rsidP="00272B1F">
            <w:pPr>
              <w:widowControl w:val="0"/>
              <w:autoSpaceDE w:val="0"/>
              <w:autoSpaceDN w:val="0"/>
              <w:jc w:val="center"/>
              <w:rPr>
                <w:rFonts w:eastAsiaTheme="minorEastAsia"/>
                <w:sz w:val="22"/>
                <w:szCs w:val="22"/>
              </w:rPr>
            </w:pPr>
          </w:p>
        </w:tc>
        <w:tc>
          <w:tcPr>
            <w:tcW w:w="2891" w:type="dxa"/>
            <w:tcBorders>
              <w:top w:val="nil"/>
              <w:left w:val="nil"/>
              <w:bottom w:val="nil"/>
              <w:right w:val="nil"/>
            </w:tcBorders>
          </w:tcPr>
          <w:p w14:paraId="7AF356D8"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"___" _________ 20__ г.</w:t>
            </w:r>
          </w:p>
        </w:tc>
      </w:tr>
      <w:tr w:rsidR="00272B1F" w:rsidRPr="00272B1F" w14:paraId="483E64EC" w14:textId="77777777" w:rsidTr="00F36179">
        <w:tc>
          <w:tcPr>
            <w:tcW w:w="3288" w:type="dxa"/>
            <w:tcBorders>
              <w:top w:val="single" w:sz="4" w:space="0" w:color="auto"/>
              <w:left w:val="nil"/>
              <w:bottom w:val="nil"/>
              <w:right w:val="nil"/>
            </w:tcBorders>
          </w:tcPr>
          <w:p w14:paraId="1113B95F"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(ФИО руководителя)</w:t>
            </w:r>
          </w:p>
        </w:tc>
        <w:tc>
          <w:tcPr>
            <w:tcW w:w="340" w:type="dxa"/>
            <w:tcBorders>
              <w:top w:val="nil"/>
              <w:left w:val="nil"/>
              <w:bottom w:val="nil"/>
              <w:right w:val="nil"/>
            </w:tcBorders>
          </w:tcPr>
          <w:p w14:paraId="3CBB2A9C" w14:textId="77777777" w:rsidR="00272B1F" w:rsidRPr="00272B1F" w:rsidRDefault="00272B1F" w:rsidP="00272B1F">
            <w:pPr>
              <w:widowControl w:val="0"/>
              <w:autoSpaceDE w:val="0"/>
              <w:autoSpaceDN w:val="0"/>
              <w:jc w:val="center"/>
              <w:rPr>
                <w:rFonts w:eastAsiaTheme="minorEastAsia"/>
                <w:sz w:val="22"/>
                <w:szCs w:val="22"/>
              </w:rPr>
            </w:pPr>
          </w:p>
        </w:tc>
        <w:tc>
          <w:tcPr>
            <w:tcW w:w="2209" w:type="dxa"/>
            <w:tcBorders>
              <w:top w:val="single" w:sz="4" w:space="0" w:color="auto"/>
              <w:left w:val="nil"/>
              <w:bottom w:val="nil"/>
              <w:right w:val="nil"/>
            </w:tcBorders>
          </w:tcPr>
          <w:p w14:paraId="735E65E1" w14:textId="77777777" w:rsidR="00272B1F" w:rsidRPr="00272B1F" w:rsidRDefault="00272B1F" w:rsidP="00272B1F">
            <w:pPr>
              <w:widowControl w:val="0"/>
              <w:autoSpaceDE w:val="0"/>
              <w:autoSpaceDN w:val="0"/>
              <w:jc w:val="center"/>
              <w:rPr>
                <w:rFonts w:eastAsiaTheme="minorEastAsia"/>
                <w:sz w:val="22"/>
                <w:szCs w:val="22"/>
              </w:rPr>
            </w:pPr>
            <w:r w:rsidRPr="00272B1F">
              <w:rPr>
                <w:rFonts w:eastAsiaTheme="minorEastAsia"/>
                <w:sz w:val="22"/>
                <w:szCs w:val="22"/>
              </w:rPr>
              <w:t>(подпись)</w:t>
            </w:r>
          </w:p>
        </w:tc>
        <w:tc>
          <w:tcPr>
            <w:tcW w:w="340" w:type="dxa"/>
            <w:tcBorders>
              <w:top w:val="nil"/>
              <w:left w:val="nil"/>
              <w:bottom w:val="nil"/>
              <w:right w:val="nil"/>
            </w:tcBorders>
          </w:tcPr>
          <w:p w14:paraId="07776652" w14:textId="77777777" w:rsidR="00272B1F" w:rsidRPr="00272B1F" w:rsidRDefault="00272B1F" w:rsidP="00272B1F">
            <w:pPr>
              <w:widowControl w:val="0"/>
              <w:autoSpaceDE w:val="0"/>
              <w:autoSpaceDN w:val="0"/>
              <w:jc w:val="center"/>
              <w:rPr>
                <w:rFonts w:eastAsiaTheme="minorEastAsia"/>
                <w:sz w:val="22"/>
                <w:szCs w:val="22"/>
              </w:rPr>
            </w:pPr>
          </w:p>
        </w:tc>
        <w:tc>
          <w:tcPr>
            <w:tcW w:w="2891" w:type="dxa"/>
            <w:tcBorders>
              <w:top w:val="nil"/>
              <w:left w:val="nil"/>
              <w:bottom w:val="nil"/>
              <w:right w:val="nil"/>
            </w:tcBorders>
          </w:tcPr>
          <w:p w14:paraId="0A9D1BC1" w14:textId="77777777" w:rsidR="00272B1F" w:rsidRPr="00272B1F" w:rsidRDefault="00272B1F" w:rsidP="00272B1F">
            <w:pPr>
              <w:widowControl w:val="0"/>
              <w:autoSpaceDE w:val="0"/>
              <w:autoSpaceDN w:val="0"/>
              <w:jc w:val="center"/>
              <w:rPr>
                <w:rFonts w:eastAsiaTheme="minorEastAsia"/>
                <w:sz w:val="22"/>
                <w:szCs w:val="22"/>
              </w:rPr>
            </w:pPr>
          </w:p>
        </w:tc>
      </w:tr>
      <w:tr w:rsidR="00272B1F" w:rsidRPr="00272B1F" w14:paraId="0AAC808A" w14:textId="77777777" w:rsidTr="00F36179">
        <w:tc>
          <w:tcPr>
            <w:tcW w:w="9068" w:type="dxa"/>
            <w:gridSpan w:val="5"/>
            <w:tcBorders>
              <w:top w:val="nil"/>
              <w:left w:val="nil"/>
              <w:bottom w:val="nil"/>
              <w:right w:val="nil"/>
            </w:tcBorders>
          </w:tcPr>
          <w:p w14:paraId="1CB29936" w14:textId="77777777" w:rsidR="00272B1F" w:rsidRPr="00272B1F" w:rsidRDefault="00272B1F" w:rsidP="00272B1F">
            <w:pPr>
              <w:widowControl w:val="0"/>
              <w:autoSpaceDE w:val="0"/>
              <w:autoSpaceDN w:val="0"/>
              <w:rPr>
                <w:rFonts w:eastAsiaTheme="minorEastAsia"/>
                <w:sz w:val="22"/>
                <w:szCs w:val="22"/>
              </w:rPr>
            </w:pPr>
            <w:r w:rsidRPr="00272B1F">
              <w:rPr>
                <w:rFonts w:eastAsiaTheme="minorEastAsia"/>
                <w:sz w:val="22"/>
                <w:szCs w:val="22"/>
              </w:rPr>
              <w:t>М.П.</w:t>
            </w:r>
          </w:p>
        </w:tc>
      </w:tr>
    </w:tbl>
    <w:p w14:paraId="5513976E" w14:textId="77777777" w:rsidR="000A71DA" w:rsidRPr="000B65A9" w:rsidRDefault="000A71DA" w:rsidP="000A71DA">
      <w:pPr>
        <w:ind w:firstLine="709"/>
        <w:contextualSpacing/>
        <w:jc w:val="both"/>
        <w:rPr>
          <w:color w:val="000000"/>
          <w:sz w:val="28"/>
          <w:szCs w:val="28"/>
        </w:rPr>
      </w:pPr>
    </w:p>
    <w:p w14:paraId="72D6A6E0" w14:textId="77777777" w:rsidR="000A71DA" w:rsidRDefault="000A71DA" w:rsidP="000A71DA">
      <w:pPr>
        <w:ind w:firstLine="709"/>
        <w:contextualSpacing/>
        <w:jc w:val="both"/>
        <w:rPr>
          <w:bCs/>
          <w:sz w:val="28"/>
          <w:szCs w:val="28"/>
        </w:rPr>
      </w:pPr>
      <w:r>
        <w:rPr>
          <w:bCs/>
          <w:sz w:val="28"/>
          <w:szCs w:val="28"/>
        </w:rPr>
        <w:t xml:space="preserve">                                                                                             </w:t>
      </w:r>
    </w:p>
    <w:p w14:paraId="614E06A6" w14:textId="77777777" w:rsidR="000A71DA" w:rsidRDefault="000A71DA" w:rsidP="000A71DA">
      <w:pPr>
        <w:ind w:firstLine="709"/>
        <w:contextualSpacing/>
        <w:jc w:val="both"/>
        <w:rPr>
          <w:bCs/>
          <w:sz w:val="28"/>
          <w:szCs w:val="28"/>
        </w:rPr>
      </w:pPr>
    </w:p>
    <w:p w14:paraId="0F919CE5" w14:textId="77777777" w:rsidR="000A71DA" w:rsidRDefault="000A71DA" w:rsidP="000A71DA">
      <w:pPr>
        <w:ind w:firstLine="709"/>
        <w:contextualSpacing/>
        <w:jc w:val="both"/>
        <w:rPr>
          <w:bCs/>
          <w:sz w:val="28"/>
          <w:szCs w:val="28"/>
        </w:rPr>
      </w:pPr>
    </w:p>
    <w:p w14:paraId="2CFC5AC3" w14:textId="77777777" w:rsidR="00272B1F" w:rsidRDefault="000A71DA" w:rsidP="000A71DA">
      <w:pPr>
        <w:ind w:firstLine="709"/>
        <w:contextualSpacing/>
        <w:jc w:val="right"/>
        <w:rPr>
          <w:bCs/>
          <w:sz w:val="28"/>
          <w:szCs w:val="28"/>
        </w:rPr>
      </w:pPr>
      <w:r>
        <w:rPr>
          <w:bCs/>
          <w:sz w:val="28"/>
          <w:szCs w:val="28"/>
        </w:rPr>
        <w:t xml:space="preserve">  </w:t>
      </w:r>
    </w:p>
    <w:p w14:paraId="493DEB83" w14:textId="77777777" w:rsidR="00272B1F" w:rsidRDefault="00272B1F" w:rsidP="007B6FA7">
      <w:pPr>
        <w:ind w:firstLine="709"/>
        <w:contextualSpacing/>
        <w:rPr>
          <w:bCs/>
          <w:sz w:val="28"/>
          <w:szCs w:val="28"/>
        </w:rPr>
      </w:pPr>
    </w:p>
    <w:p w14:paraId="543D2BA9" w14:textId="77777777" w:rsidR="00272B1F" w:rsidRDefault="00272B1F" w:rsidP="000A71DA">
      <w:pPr>
        <w:ind w:firstLine="709"/>
        <w:contextualSpacing/>
        <w:jc w:val="right"/>
        <w:rPr>
          <w:bCs/>
          <w:sz w:val="28"/>
          <w:szCs w:val="28"/>
        </w:rPr>
      </w:pPr>
    </w:p>
    <w:p w14:paraId="04484CE5" w14:textId="77777777" w:rsidR="00272B1F" w:rsidRDefault="00272B1F" w:rsidP="000A71DA">
      <w:pPr>
        <w:ind w:firstLine="709"/>
        <w:contextualSpacing/>
        <w:jc w:val="right"/>
        <w:rPr>
          <w:bCs/>
          <w:sz w:val="28"/>
          <w:szCs w:val="28"/>
        </w:rPr>
      </w:pPr>
    </w:p>
    <w:p w14:paraId="67ACA68A" w14:textId="77777777" w:rsidR="00272B1F" w:rsidRDefault="00272B1F" w:rsidP="000A71DA">
      <w:pPr>
        <w:ind w:firstLine="709"/>
        <w:contextualSpacing/>
        <w:jc w:val="right"/>
        <w:rPr>
          <w:bCs/>
          <w:sz w:val="28"/>
          <w:szCs w:val="28"/>
        </w:rPr>
      </w:pPr>
    </w:p>
    <w:p w14:paraId="2B383895" w14:textId="77777777" w:rsidR="00272B1F" w:rsidRDefault="00272B1F" w:rsidP="000A71DA">
      <w:pPr>
        <w:ind w:firstLine="709"/>
        <w:contextualSpacing/>
        <w:jc w:val="right"/>
        <w:rPr>
          <w:bCs/>
          <w:sz w:val="28"/>
          <w:szCs w:val="28"/>
        </w:rPr>
      </w:pPr>
    </w:p>
    <w:p w14:paraId="6BA54255" w14:textId="657DEE9F" w:rsidR="000A71DA" w:rsidRPr="00E82FAD" w:rsidRDefault="000A71DA" w:rsidP="000A71DA">
      <w:pPr>
        <w:ind w:firstLine="709"/>
        <w:contextualSpacing/>
        <w:jc w:val="right"/>
        <w:rPr>
          <w:bCs/>
          <w:sz w:val="28"/>
          <w:szCs w:val="28"/>
        </w:rPr>
      </w:pPr>
      <w:r w:rsidRPr="005C7201">
        <w:rPr>
          <w:b/>
          <w:bCs/>
        </w:rPr>
        <w:t xml:space="preserve">Отдел экономики, </w:t>
      </w:r>
    </w:p>
    <w:p w14:paraId="3DEE9BE2" w14:textId="77777777" w:rsidR="000A71DA" w:rsidRPr="005C7201" w:rsidRDefault="000A71DA" w:rsidP="000A71DA">
      <w:pPr>
        <w:ind w:firstLine="709"/>
        <w:jc w:val="right"/>
        <w:rPr>
          <w:b/>
          <w:bCs/>
        </w:rPr>
      </w:pPr>
      <w:r w:rsidRPr="005C7201">
        <w:rPr>
          <w:b/>
          <w:bCs/>
        </w:rPr>
        <w:t xml:space="preserve">прогнозирования и ценообразования </w:t>
      </w:r>
    </w:p>
    <w:p w14:paraId="05DF0140" w14:textId="77777777" w:rsidR="000A71DA" w:rsidRPr="005C7201" w:rsidRDefault="000A71DA" w:rsidP="000A71DA">
      <w:pPr>
        <w:ind w:firstLine="709"/>
        <w:jc w:val="right"/>
        <w:rPr>
          <w:b/>
          <w:bCs/>
        </w:rPr>
      </w:pPr>
      <w:r w:rsidRPr="005C7201">
        <w:rPr>
          <w:b/>
          <w:bCs/>
        </w:rPr>
        <w:t>администрации МО «Южно-Курильский городской округ»</w:t>
      </w:r>
    </w:p>
    <w:p w14:paraId="2DB70AA0" w14:textId="77777777" w:rsidR="00431FAB" w:rsidRDefault="00431FAB" w:rsidP="008D670F">
      <w:pPr>
        <w:ind w:right="-1"/>
        <w:rPr>
          <w:sz w:val="20"/>
          <w:szCs w:val="20"/>
        </w:rPr>
      </w:pPr>
    </w:p>
    <w:p w14:paraId="621F7763" w14:textId="77777777" w:rsidR="00431FAB" w:rsidRDefault="00431FAB" w:rsidP="008D670F">
      <w:pPr>
        <w:ind w:right="-1"/>
        <w:rPr>
          <w:sz w:val="20"/>
          <w:szCs w:val="20"/>
        </w:rPr>
      </w:pPr>
    </w:p>
    <w:p w14:paraId="6C33F3F1" w14:textId="77777777" w:rsidR="00431FAB" w:rsidRDefault="00431FAB" w:rsidP="008D670F">
      <w:pPr>
        <w:ind w:right="-1"/>
        <w:rPr>
          <w:sz w:val="20"/>
          <w:szCs w:val="20"/>
        </w:rPr>
      </w:pPr>
    </w:p>
    <w:p w14:paraId="202262BB" w14:textId="77777777" w:rsidR="00431FAB" w:rsidRDefault="00431FAB" w:rsidP="008D670F">
      <w:pPr>
        <w:ind w:right="-1"/>
        <w:rPr>
          <w:sz w:val="20"/>
          <w:szCs w:val="20"/>
        </w:rPr>
      </w:pPr>
    </w:p>
    <w:p w14:paraId="62327546" w14:textId="77777777" w:rsidR="00431FAB" w:rsidRDefault="00431FAB" w:rsidP="008D670F">
      <w:pPr>
        <w:ind w:right="-1"/>
        <w:rPr>
          <w:sz w:val="20"/>
          <w:szCs w:val="20"/>
        </w:rPr>
      </w:pPr>
    </w:p>
    <w:p w14:paraId="44C9FA5C" w14:textId="77777777" w:rsidR="00431FAB" w:rsidRDefault="00431FAB" w:rsidP="008D670F">
      <w:pPr>
        <w:ind w:right="-1"/>
        <w:rPr>
          <w:sz w:val="20"/>
          <w:szCs w:val="20"/>
        </w:rPr>
      </w:pPr>
    </w:p>
    <w:p w14:paraId="139685E6" w14:textId="77777777" w:rsidR="00431FAB" w:rsidRDefault="00431FAB" w:rsidP="008D670F">
      <w:pPr>
        <w:ind w:right="-1"/>
        <w:rPr>
          <w:sz w:val="20"/>
          <w:szCs w:val="20"/>
        </w:rPr>
      </w:pPr>
    </w:p>
    <w:p w14:paraId="109B804E" w14:textId="77777777" w:rsidR="00431FAB" w:rsidRDefault="00431FAB" w:rsidP="008D670F">
      <w:pPr>
        <w:ind w:right="-1"/>
        <w:rPr>
          <w:sz w:val="20"/>
          <w:szCs w:val="20"/>
        </w:rPr>
      </w:pPr>
    </w:p>
    <w:p w14:paraId="3895E935" w14:textId="77777777" w:rsidR="00431FAB" w:rsidRDefault="00431FAB" w:rsidP="008D670F">
      <w:pPr>
        <w:ind w:right="-1"/>
        <w:rPr>
          <w:sz w:val="20"/>
          <w:szCs w:val="20"/>
        </w:rPr>
      </w:pPr>
    </w:p>
    <w:p w14:paraId="6A206AEC" w14:textId="77777777" w:rsidR="00431FAB" w:rsidRDefault="00431FAB" w:rsidP="008D670F">
      <w:pPr>
        <w:ind w:right="-1"/>
        <w:rPr>
          <w:sz w:val="20"/>
          <w:szCs w:val="20"/>
        </w:rPr>
      </w:pPr>
    </w:p>
    <w:p w14:paraId="78B2C350" w14:textId="77777777" w:rsidR="00431FAB" w:rsidRDefault="00431FAB" w:rsidP="008D670F">
      <w:pPr>
        <w:ind w:right="-1"/>
        <w:rPr>
          <w:sz w:val="20"/>
          <w:szCs w:val="20"/>
        </w:rPr>
      </w:pPr>
    </w:p>
    <w:p w14:paraId="7CFBBD42" w14:textId="77777777" w:rsidR="00431FAB" w:rsidRDefault="00431FAB" w:rsidP="008D670F">
      <w:pPr>
        <w:ind w:right="-1"/>
        <w:rPr>
          <w:sz w:val="20"/>
          <w:szCs w:val="20"/>
        </w:rPr>
      </w:pPr>
    </w:p>
    <w:p w14:paraId="60988E14" w14:textId="77777777" w:rsidR="00431FAB" w:rsidRDefault="00431FAB" w:rsidP="008D670F">
      <w:pPr>
        <w:ind w:right="-1"/>
        <w:rPr>
          <w:sz w:val="20"/>
          <w:szCs w:val="20"/>
        </w:rPr>
      </w:pPr>
    </w:p>
    <w:sectPr w:rsidR="00431FAB" w:rsidSect="000A71DA">
      <w:pgSz w:w="11906" w:h="16838"/>
      <w:pgMar w:top="1276"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kzidenz-Grotesk Pro ExtraBold">
    <w:altName w:val="Calibri"/>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128F"/>
    <w:multiLevelType w:val="hybridMultilevel"/>
    <w:tmpl w:val="A3600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613192"/>
    <w:multiLevelType w:val="hybridMultilevel"/>
    <w:tmpl w:val="0CB832D0"/>
    <w:lvl w:ilvl="0" w:tplc="B0AC290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B026476"/>
    <w:multiLevelType w:val="hybridMultilevel"/>
    <w:tmpl w:val="3CB2DB8E"/>
    <w:lvl w:ilvl="0" w:tplc="8112F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CD40A2"/>
    <w:multiLevelType w:val="hybridMultilevel"/>
    <w:tmpl w:val="77CA08FE"/>
    <w:lvl w:ilvl="0" w:tplc="F3D62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F2C6202"/>
    <w:multiLevelType w:val="hybridMultilevel"/>
    <w:tmpl w:val="DC52F9A4"/>
    <w:lvl w:ilvl="0" w:tplc="A5786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E23CC8"/>
    <w:multiLevelType w:val="hybridMultilevel"/>
    <w:tmpl w:val="C8C007FE"/>
    <w:lvl w:ilvl="0" w:tplc="E73C84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1497126"/>
    <w:multiLevelType w:val="hybridMultilevel"/>
    <w:tmpl w:val="47C81096"/>
    <w:lvl w:ilvl="0" w:tplc="91C22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DF81A11"/>
    <w:multiLevelType w:val="hybridMultilevel"/>
    <w:tmpl w:val="474A4198"/>
    <w:lvl w:ilvl="0" w:tplc="DF78B1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AD39C6"/>
    <w:multiLevelType w:val="hybridMultilevel"/>
    <w:tmpl w:val="832A4590"/>
    <w:lvl w:ilvl="0" w:tplc="09CAC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5C52FC3"/>
    <w:multiLevelType w:val="hybridMultilevel"/>
    <w:tmpl w:val="210C4CFE"/>
    <w:lvl w:ilvl="0" w:tplc="FD0E9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9D69E3"/>
    <w:multiLevelType w:val="multilevel"/>
    <w:tmpl w:val="229AD6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5D642065"/>
    <w:multiLevelType w:val="multilevel"/>
    <w:tmpl w:val="1502524E"/>
    <w:lvl w:ilvl="0">
      <w:start w:val="1"/>
      <w:numFmt w:val="decimal"/>
      <w:lvlText w:val="%1."/>
      <w:lvlJc w:val="left"/>
      <w:pPr>
        <w:ind w:left="3621" w:hanging="360"/>
      </w:pPr>
      <w:rPr>
        <w:rFonts w:hint="default"/>
        <w:b/>
      </w:rPr>
    </w:lvl>
    <w:lvl w:ilvl="1">
      <w:start w:val="1"/>
      <w:numFmt w:val="decimal"/>
      <w:isLgl/>
      <w:lvlText w:val="%1.%2."/>
      <w:lvlJc w:val="left"/>
      <w:pPr>
        <w:ind w:left="2280" w:hanging="720"/>
      </w:pPr>
      <w:rPr>
        <w:rFonts w:hint="default"/>
      </w:rPr>
    </w:lvl>
    <w:lvl w:ilvl="2">
      <w:start w:val="1"/>
      <w:numFmt w:val="decimal"/>
      <w:isLgl/>
      <w:lvlText w:val="%1.%2.%3."/>
      <w:lvlJc w:val="left"/>
      <w:pPr>
        <w:ind w:left="1004" w:hanging="720"/>
      </w:pPr>
      <w:rPr>
        <w:rFonts w:hint="default"/>
        <w:b w:val="0"/>
      </w:rPr>
    </w:lvl>
    <w:lvl w:ilvl="3">
      <w:start w:val="1"/>
      <w:numFmt w:val="decimal"/>
      <w:isLgl/>
      <w:lvlText w:val="%1.%2.%3.%4."/>
      <w:lvlJc w:val="left"/>
      <w:pPr>
        <w:ind w:left="4341" w:hanging="108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701" w:hanging="1440"/>
      </w:pPr>
      <w:rPr>
        <w:rFonts w:hint="default"/>
      </w:rPr>
    </w:lvl>
    <w:lvl w:ilvl="6">
      <w:start w:val="1"/>
      <w:numFmt w:val="decimal"/>
      <w:isLgl/>
      <w:lvlText w:val="%1.%2.%3.%4.%5.%6.%7."/>
      <w:lvlJc w:val="left"/>
      <w:pPr>
        <w:ind w:left="5061" w:hanging="1800"/>
      </w:pPr>
      <w:rPr>
        <w:rFonts w:hint="default"/>
      </w:rPr>
    </w:lvl>
    <w:lvl w:ilvl="7">
      <w:start w:val="1"/>
      <w:numFmt w:val="decimal"/>
      <w:isLgl/>
      <w:lvlText w:val="%1.%2.%3.%4.%5.%6.%7.%8."/>
      <w:lvlJc w:val="left"/>
      <w:pPr>
        <w:ind w:left="5061" w:hanging="1800"/>
      </w:pPr>
      <w:rPr>
        <w:rFonts w:hint="default"/>
      </w:rPr>
    </w:lvl>
    <w:lvl w:ilvl="8">
      <w:start w:val="1"/>
      <w:numFmt w:val="decimal"/>
      <w:isLgl/>
      <w:lvlText w:val="%1.%2.%3.%4.%5.%6.%7.%8.%9."/>
      <w:lvlJc w:val="left"/>
      <w:pPr>
        <w:ind w:left="5421" w:hanging="2160"/>
      </w:pPr>
      <w:rPr>
        <w:rFonts w:hint="default"/>
      </w:rPr>
    </w:lvl>
  </w:abstractNum>
  <w:abstractNum w:abstractNumId="12" w15:restartNumberingAfterBreak="0">
    <w:nsid w:val="61180F2D"/>
    <w:multiLevelType w:val="hybridMultilevel"/>
    <w:tmpl w:val="6F72F7FE"/>
    <w:lvl w:ilvl="0" w:tplc="B7247B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6AC26C0"/>
    <w:multiLevelType w:val="multilevel"/>
    <w:tmpl w:val="FEBADFAC"/>
    <w:lvl w:ilvl="0">
      <w:start w:val="1"/>
      <w:numFmt w:val="decimal"/>
      <w:lvlText w:val="%1."/>
      <w:lvlJc w:val="left"/>
      <w:pPr>
        <w:ind w:left="1069" w:hanging="360"/>
      </w:pPr>
      <w:rPr>
        <w:rFonts w:hint="default"/>
      </w:rPr>
    </w:lvl>
    <w:lvl w:ilvl="1">
      <w:start w:val="1"/>
      <w:numFmt w:val="decimal"/>
      <w:isLgl/>
      <w:lvlText w:val="%1.%2."/>
      <w:lvlJc w:val="left"/>
      <w:pPr>
        <w:ind w:left="1637" w:hanging="360"/>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429" w:hanging="72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1789" w:hanging="1080"/>
      </w:pPr>
      <w:rPr>
        <w:rFonts w:cs="Calibri" w:hint="default"/>
      </w:rPr>
    </w:lvl>
    <w:lvl w:ilvl="6">
      <w:start w:val="1"/>
      <w:numFmt w:val="decimal"/>
      <w:isLgl/>
      <w:lvlText w:val="%1.%2.%3.%4.%5.%6.%7."/>
      <w:lvlJc w:val="left"/>
      <w:pPr>
        <w:ind w:left="2149" w:hanging="1440"/>
      </w:pPr>
      <w:rPr>
        <w:rFonts w:cs="Calibri" w:hint="default"/>
      </w:rPr>
    </w:lvl>
    <w:lvl w:ilvl="7">
      <w:start w:val="1"/>
      <w:numFmt w:val="decimal"/>
      <w:isLgl/>
      <w:lvlText w:val="%1.%2.%3.%4.%5.%6.%7.%8."/>
      <w:lvlJc w:val="left"/>
      <w:pPr>
        <w:ind w:left="2149" w:hanging="1440"/>
      </w:pPr>
      <w:rPr>
        <w:rFonts w:cs="Calibri" w:hint="default"/>
      </w:rPr>
    </w:lvl>
    <w:lvl w:ilvl="8">
      <w:start w:val="1"/>
      <w:numFmt w:val="decimal"/>
      <w:isLgl/>
      <w:lvlText w:val="%1.%2.%3.%4.%5.%6.%7.%8.%9."/>
      <w:lvlJc w:val="left"/>
      <w:pPr>
        <w:ind w:left="2509" w:hanging="1800"/>
      </w:pPr>
      <w:rPr>
        <w:rFonts w:cs="Calibri" w:hint="default"/>
      </w:rPr>
    </w:lvl>
  </w:abstractNum>
  <w:abstractNum w:abstractNumId="14" w15:restartNumberingAfterBreak="0">
    <w:nsid w:val="70A24426"/>
    <w:multiLevelType w:val="hybridMultilevel"/>
    <w:tmpl w:val="4350C7A8"/>
    <w:lvl w:ilvl="0" w:tplc="880CC2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8"/>
  </w:num>
  <w:num w:numId="5">
    <w:abstractNumId w:val="9"/>
  </w:num>
  <w:num w:numId="6">
    <w:abstractNumId w:val="5"/>
  </w:num>
  <w:num w:numId="7">
    <w:abstractNumId w:val="12"/>
  </w:num>
  <w:num w:numId="8">
    <w:abstractNumId w:val="6"/>
  </w:num>
  <w:num w:numId="9">
    <w:abstractNumId w:val="10"/>
  </w:num>
  <w:num w:numId="10">
    <w:abstractNumId w:val="13"/>
  </w:num>
  <w:num w:numId="11">
    <w:abstractNumId w:val="2"/>
  </w:num>
  <w:num w:numId="12">
    <w:abstractNumId w:val="3"/>
  </w:num>
  <w:num w:numId="13">
    <w:abstractNumId w:val="7"/>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CC1"/>
    <w:rsid w:val="00000857"/>
    <w:rsid w:val="0000095C"/>
    <w:rsid w:val="0001728D"/>
    <w:rsid w:val="0002784A"/>
    <w:rsid w:val="0003730A"/>
    <w:rsid w:val="0005205C"/>
    <w:rsid w:val="0007524A"/>
    <w:rsid w:val="00077033"/>
    <w:rsid w:val="00081001"/>
    <w:rsid w:val="00093310"/>
    <w:rsid w:val="000979F4"/>
    <w:rsid w:val="000A71DA"/>
    <w:rsid w:val="000C0EF4"/>
    <w:rsid w:val="000C1FF5"/>
    <w:rsid w:val="000C5A10"/>
    <w:rsid w:val="000C70E5"/>
    <w:rsid w:val="000C76C5"/>
    <w:rsid w:val="000D13AC"/>
    <w:rsid w:val="000F71C6"/>
    <w:rsid w:val="001009D2"/>
    <w:rsid w:val="001034F1"/>
    <w:rsid w:val="001127DD"/>
    <w:rsid w:val="00113099"/>
    <w:rsid w:val="001154AA"/>
    <w:rsid w:val="00116148"/>
    <w:rsid w:val="00125917"/>
    <w:rsid w:val="00136955"/>
    <w:rsid w:val="001409D5"/>
    <w:rsid w:val="00144D1E"/>
    <w:rsid w:val="00147E01"/>
    <w:rsid w:val="00151DF7"/>
    <w:rsid w:val="00153165"/>
    <w:rsid w:val="00170018"/>
    <w:rsid w:val="001774AB"/>
    <w:rsid w:val="00194884"/>
    <w:rsid w:val="001B5AAF"/>
    <w:rsid w:val="001C3506"/>
    <w:rsid w:val="001C392C"/>
    <w:rsid w:val="001C6C6F"/>
    <w:rsid w:val="001E5ED2"/>
    <w:rsid w:val="001F038E"/>
    <w:rsid w:val="001F596A"/>
    <w:rsid w:val="0020208F"/>
    <w:rsid w:val="00213516"/>
    <w:rsid w:val="0022205F"/>
    <w:rsid w:val="00230F69"/>
    <w:rsid w:val="002348DF"/>
    <w:rsid w:val="00234E71"/>
    <w:rsid w:val="00244CCF"/>
    <w:rsid w:val="002453F9"/>
    <w:rsid w:val="00247CC3"/>
    <w:rsid w:val="00250688"/>
    <w:rsid w:val="00252A6B"/>
    <w:rsid w:val="002641D1"/>
    <w:rsid w:val="002670D9"/>
    <w:rsid w:val="00272B1F"/>
    <w:rsid w:val="00274A33"/>
    <w:rsid w:val="002927BB"/>
    <w:rsid w:val="0029417B"/>
    <w:rsid w:val="002A402F"/>
    <w:rsid w:val="002A6FC2"/>
    <w:rsid w:val="002B12DD"/>
    <w:rsid w:val="002B52C0"/>
    <w:rsid w:val="002C2DB5"/>
    <w:rsid w:val="002D22B0"/>
    <w:rsid w:val="002D4B0E"/>
    <w:rsid w:val="002D7E7C"/>
    <w:rsid w:val="002E253A"/>
    <w:rsid w:val="002E76C5"/>
    <w:rsid w:val="002F6A9C"/>
    <w:rsid w:val="00304623"/>
    <w:rsid w:val="00320B74"/>
    <w:rsid w:val="00326C45"/>
    <w:rsid w:val="00330BF4"/>
    <w:rsid w:val="00330E7C"/>
    <w:rsid w:val="003339AA"/>
    <w:rsid w:val="00337706"/>
    <w:rsid w:val="00343288"/>
    <w:rsid w:val="0035131B"/>
    <w:rsid w:val="00353D03"/>
    <w:rsid w:val="00355BCC"/>
    <w:rsid w:val="00362429"/>
    <w:rsid w:val="0036799E"/>
    <w:rsid w:val="00370CCA"/>
    <w:rsid w:val="003734E0"/>
    <w:rsid w:val="003745F0"/>
    <w:rsid w:val="00380952"/>
    <w:rsid w:val="00380BB3"/>
    <w:rsid w:val="00385243"/>
    <w:rsid w:val="003A0622"/>
    <w:rsid w:val="003A36FA"/>
    <w:rsid w:val="003A382F"/>
    <w:rsid w:val="003B2055"/>
    <w:rsid w:val="003B5993"/>
    <w:rsid w:val="003B659C"/>
    <w:rsid w:val="003B7A6C"/>
    <w:rsid w:val="003C71A5"/>
    <w:rsid w:val="003D2D80"/>
    <w:rsid w:val="003D57BD"/>
    <w:rsid w:val="003D5C32"/>
    <w:rsid w:val="003F5471"/>
    <w:rsid w:val="00401A19"/>
    <w:rsid w:val="00407A35"/>
    <w:rsid w:val="00411C83"/>
    <w:rsid w:val="0041316B"/>
    <w:rsid w:val="0041355B"/>
    <w:rsid w:val="004148BE"/>
    <w:rsid w:val="0042165E"/>
    <w:rsid w:val="0043178C"/>
    <w:rsid w:val="00431FAB"/>
    <w:rsid w:val="00436758"/>
    <w:rsid w:val="00437B7A"/>
    <w:rsid w:val="00443B9C"/>
    <w:rsid w:val="00446DBB"/>
    <w:rsid w:val="00464578"/>
    <w:rsid w:val="004671F1"/>
    <w:rsid w:val="00475CEF"/>
    <w:rsid w:val="004778D8"/>
    <w:rsid w:val="004821DC"/>
    <w:rsid w:val="00487039"/>
    <w:rsid w:val="004924E6"/>
    <w:rsid w:val="00493747"/>
    <w:rsid w:val="00495256"/>
    <w:rsid w:val="004A1042"/>
    <w:rsid w:val="004B59CB"/>
    <w:rsid w:val="00505994"/>
    <w:rsid w:val="005069D9"/>
    <w:rsid w:val="00507A97"/>
    <w:rsid w:val="005128E7"/>
    <w:rsid w:val="00523EA2"/>
    <w:rsid w:val="005329BE"/>
    <w:rsid w:val="00536ECB"/>
    <w:rsid w:val="005555F8"/>
    <w:rsid w:val="005567C9"/>
    <w:rsid w:val="00563B22"/>
    <w:rsid w:val="00574EB9"/>
    <w:rsid w:val="00576D66"/>
    <w:rsid w:val="00577DEE"/>
    <w:rsid w:val="0058145B"/>
    <w:rsid w:val="00582F0E"/>
    <w:rsid w:val="00585100"/>
    <w:rsid w:val="005867E6"/>
    <w:rsid w:val="00592BFA"/>
    <w:rsid w:val="00594DAE"/>
    <w:rsid w:val="00596BCA"/>
    <w:rsid w:val="005A4758"/>
    <w:rsid w:val="005B04C2"/>
    <w:rsid w:val="005B0B29"/>
    <w:rsid w:val="005B284D"/>
    <w:rsid w:val="005C1168"/>
    <w:rsid w:val="005C5A92"/>
    <w:rsid w:val="005D044B"/>
    <w:rsid w:val="005D4561"/>
    <w:rsid w:val="005E09D9"/>
    <w:rsid w:val="005E3B7D"/>
    <w:rsid w:val="005F0220"/>
    <w:rsid w:val="005F0388"/>
    <w:rsid w:val="005F74EE"/>
    <w:rsid w:val="00605331"/>
    <w:rsid w:val="00611ADB"/>
    <w:rsid w:val="00614327"/>
    <w:rsid w:val="006200F2"/>
    <w:rsid w:val="00630510"/>
    <w:rsid w:val="00647AA0"/>
    <w:rsid w:val="00647C89"/>
    <w:rsid w:val="0065034C"/>
    <w:rsid w:val="00650800"/>
    <w:rsid w:val="00654548"/>
    <w:rsid w:val="0065475E"/>
    <w:rsid w:val="00662BF9"/>
    <w:rsid w:val="00665036"/>
    <w:rsid w:val="0067275C"/>
    <w:rsid w:val="00675016"/>
    <w:rsid w:val="006918FC"/>
    <w:rsid w:val="0069789B"/>
    <w:rsid w:val="006A2A78"/>
    <w:rsid w:val="006B3063"/>
    <w:rsid w:val="006C5247"/>
    <w:rsid w:val="006C65D4"/>
    <w:rsid w:val="006D0993"/>
    <w:rsid w:val="006D0E97"/>
    <w:rsid w:val="006D5D24"/>
    <w:rsid w:val="006F1558"/>
    <w:rsid w:val="006F5DD3"/>
    <w:rsid w:val="00702382"/>
    <w:rsid w:val="007045CC"/>
    <w:rsid w:val="00705660"/>
    <w:rsid w:val="00711CFE"/>
    <w:rsid w:val="00712FB6"/>
    <w:rsid w:val="007151D0"/>
    <w:rsid w:val="00715485"/>
    <w:rsid w:val="00715CA6"/>
    <w:rsid w:val="00720616"/>
    <w:rsid w:val="00722BC2"/>
    <w:rsid w:val="00726166"/>
    <w:rsid w:val="0073412D"/>
    <w:rsid w:val="007364B5"/>
    <w:rsid w:val="00740D19"/>
    <w:rsid w:val="00753105"/>
    <w:rsid w:val="00760235"/>
    <w:rsid w:val="007619EA"/>
    <w:rsid w:val="00770D0D"/>
    <w:rsid w:val="00775B32"/>
    <w:rsid w:val="00776EBB"/>
    <w:rsid w:val="00784C18"/>
    <w:rsid w:val="0079153A"/>
    <w:rsid w:val="007A13E3"/>
    <w:rsid w:val="007A7404"/>
    <w:rsid w:val="007B3DF3"/>
    <w:rsid w:val="007B6FA7"/>
    <w:rsid w:val="007C3D30"/>
    <w:rsid w:val="007D0567"/>
    <w:rsid w:val="007D1B73"/>
    <w:rsid w:val="007D21C9"/>
    <w:rsid w:val="007D6F3D"/>
    <w:rsid w:val="007D7BC9"/>
    <w:rsid w:val="007E431F"/>
    <w:rsid w:val="007F08D0"/>
    <w:rsid w:val="00800A6A"/>
    <w:rsid w:val="00804E9B"/>
    <w:rsid w:val="008106D8"/>
    <w:rsid w:val="0082298C"/>
    <w:rsid w:val="008472A5"/>
    <w:rsid w:val="00851647"/>
    <w:rsid w:val="00875551"/>
    <w:rsid w:val="00880AAC"/>
    <w:rsid w:val="00884FF4"/>
    <w:rsid w:val="00885864"/>
    <w:rsid w:val="0088617B"/>
    <w:rsid w:val="008A05ED"/>
    <w:rsid w:val="008A3DA8"/>
    <w:rsid w:val="008A4831"/>
    <w:rsid w:val="008A6D76"/>
    <w:rsid w:val="008A72EB"/>
    <w:rsid w:val="008D2247"/>
    <w:rsid w:val="008D670F"/>
    <w:rsid w:val="008E55E5"/>
    <w:rsid w:val="008E70B6"/>
    <w:rsid w:val="008F0212"/>
    <w:rsid w:val="008F5974"/>
    <w:rsid w:val="009053E3"/>
    <w:rsid w:val="00906BB6"/>
    <w:rsid w:val="00907666"/>
    <w:rsid w:val="009216A7"/>
    <w:rsid w:val="00922F17"/>
    <w:rsid w:val="009236E3"/>
    <w:rsid w:val="00925461"/>
    <w:rsid w:val="00926EB5"/>
    <w:rsid w:val="00953A57"/>
    <w:rsid w:val="00955399"/>
    <w:rsid w:val="00955DDD"/>
    <w:rsid w:val="00961438"/>
    <w:rsid w:val="00961F68"/>
    <w:rsid w:val="00965F23"/>
    <w:rsid w:val="00967B01"/>
    <w:rsid w:val="00993651"/>
    <w:rsid w:val="009A4E4A"/>
    <w:rsid w:val="009B5DBD"/>
    <w:rsid w:val="009B75CF"/>
    <w:rsid w:val="009C3A0E"/>
    <w:rsid w:val="009D4AF6"/>
    <w:rsid w:val="009F183E"/>
    <w:rsid w:val="009F34BE"/>
    <w:rsid w:val="009F3B90"/>
    <w:rsid w:val="00A0793A"/>
    <w:rsid w:val="00A11948"/>
    <w:rsid w:val="00A12452"/>
    <w:rsid w:val="00A12A13"/>
    <w:rsid w:val="00A13C21"/>
    <w:rsid w:val="00A2762F"/>
    <w:rsid w:val="00A35056"/>
    <w:rsid w:val="00A42A2D"/>
    <w:rsid w:val="00A4322D"/>
    <w:rsid w:val="00A623FA"/>
    <w:rsid w:val="00A63266"/>
    <w:rsid w:val="00A733CA"/>
    <w:rsid w:val="00A90019"/>
    <w:rsid w:val="00A9090F"/>
    <w:rsid w:val="00A90DFB"/>
    <w:rsid w:val="00A95944"/>
    <w:rsid w:val="00A97D54"/>
    <w:rsid w:val="00AA28ED"/>
    <w:rsid w:val="00AB2C35"/>
    <w:rsid w:val="00AC1925"/>
    <w:rsid w:val="00AD24A4"/>
    <w:rsid w:val="00AE1C39"/>
    <w:rsid w:val="00AE58A7"/>
    <w:rsid w:val="00AF0CA1"/>
    <w:rsid w:val="00B01B2F"/>
    <w:rsid w:val="00B22499"/>
    <w:rsid w:val="00B30E31"/>
    <w:rsid w:val="00B3532B"/>
    <w:rsid w:val="00B35937"/>
    <w:rsid w:val="00B42723"/>
    <w:rsid w:val="00B42805"/>
    <w:rsid w:val="00B442E7"/>
    <w:rsid w:val="00B54ED1"/>
    <w:rsid w:val="00B56CC1"/>
    <w:rsid w:val="00B62FA7"/>
    <w:rsid w:val="00B648DB"/>
    <w:rsid w:val="00B673E1"/>
    <w:rsid w:val="00B712CC"/>
    <w:rsid w:val="00B74799"/>
    <w:rsid w:val="00B87251"/>
    <w:rsid w:val="00B955C7"/>
    <w:rsid w:val="00B96199"/>
    <w:rsid w:val="00B97FA4"/>
    <w:rsid w:val="00BA5459"/>
    <w:rsid w:val="00BA575C"/>
    <w:rsid w:val="00BB5CA5"/>
    <w:rsid w:val="00BB6E6F"/>
    <w:rsid w:val="00BC0D1A"/>
    <w:rsid w:val="00BC0E45"/>
    <w:rsid w:val="00BC35A3"/>
    <w:rsid w:val="00BC46EE"/>
    <w:rsid w:val="00BC7BAA"/>
    <w:rsid w:val="00BC7F29"/>
    <w:rsid w:val="00BD24E3"/>
    <w:rsid w:val="00BD33C1"/>
    <w:rsid w:val="00BD72EA"/>
    <w:rsid w:val="00BF17D0"/>
    <w:rsid w:val="00C001F2"/>
    <w:rsid w:val="00C1152B"/>
    <w:rsid w:val="00C15D4D"/>
    <w:rsid w:val="00C16B45"/>
    <w:rsid w:val="00C17445"/>
    <w:rsid w:val="00C260CB"/>
    <w:rsid w:val="00C273B3"/>
    <w:rsid w:val="00C34A18"/>
    <w:rsid w:val="00C41184"/>
    <w:rsid w:val="00C42AD5"/>
    <w:rsid w:val="00C463B6"/>
    <w:rsid w:val="00C47425"/>
    <w:rsid w:val="00C4777D"/>
    <w:rsid w:val="00C47F0E"/>
    <w:rsid w:val="00C512CC"/>
    <w:rsid w:val="00C52D5A"/>
    <w:rsid w:val="00C56618"/>
    <w:rsid w:val="00C57C9E"/>
    <w:rsid w:val="00C677E8"/>
    <w:rsid w:val="00C80B9D"/>
    <w:rsid w:val="00C878D9"/>
    <w:rsid w:val="00C92706"/>
    <w:rsid w:val="00CB68C3"/>
    <w:rsid w:val="00CC1260"/>
    <w:rsid w:val="00CC6389"/>
    <w:rsid w:val="00CD0C4B"/>
    <w:rsid w:val="00CD2D10"/>
    <w:rsid w:val="00CF0ADC"/>
    <w:rsid w:val="00CF11EE"/>
    <w:rsid w:val="00CF18DD"/>
    <w:rsid w:val="00CF7C18"/>
    <w:rsid w:val="00D0478A"/>
    <w:rsid w:val="00D051E5"/>
    <w:rsid w:val="00D23CE5"/>
    <w:rsid w:val="00D259DC"/>
    <w:rsid w:val="00D27050"/>
    <w:rsid w:val="00D447CA"/>
    <w:rsid w:val="00D45971"/>
    <w:rsid w:val="00D62472"/>
    <w:rsid w:val="00D65AB8"/>
    <w:rsid w:val="00D71548"/>
    <w:rsid w:val="00D765C4"/>
    <w:rsid w:val="00D76C40"/>
    <w:rsid w:val="00DA3612"/>
    <w:rsid w:val="00DB6C19"/>
    <w:rsid w:val="00DC00FE"/>
    <w:rsid w:val="00DC498A"/>
    <w:rsid w:val="00DD0AB6"/>
    <w:rsid w:val="00DD0DDE"/>
    <w:rsid w:val="00DE4EAF"/>
    <w:rsid w:val="00E0084A"/>
    <w:rsid w:val="00E02454"/>
    <w:rsid w:val="00E206CF"/>
    <w:rsid w:val="00E27378"/>
    <w:rsid w:val="00E30BBA"/>
    <w:rsid w:val="00E33990"/>
    <w:rsid w:val="00E403D5"/>
    <w:rsid w:val="00E41C09"/>
    <w:rsid w:val="00E43533"/>
    <w:rsid w:val="00E47CB6"/>
    <w:rsid w:val="00E54D55"/>
    <w:rsid w:val="00E57D6F"/>
    <w:rsid w:val="00E60BA9"/>
    <w:rsid w:val="00E705BC"/>
    <w:rsid w:val="00E86573"/>
    <w:rsid w:val="00E90CE1"/>
    <w:rsid w:val="00E911CA"/>
    <w:rsid w:val="00E91A0B"/>
    <w:rsid w:val="00E957A8"/>
    <w:rsid w:val="00E95E76"/>
    <w:rsid w:val="00EA4F39"/>
    <w:rsid w:val="00EA7BB7"/>
    <w:rsid w:val="00EB31C4"/>
    <w:rsid w:val="00EB778E"/>
    <w:rsid w:val="00ED083B"/>
    <w:rsid w:val="00EE23F2"/>
    <w:rsid w:val="00EF3CBD"/>
    <w:rsid w:val="00F03620"/>
    <w:rsid w:val="00F03995"/>
    <w:rsid w:val="00F27186"/>
    <w:rsid w:val="00F32453"/>
    <w:rsid w:val="00F352F3"/>
    <w:rsid w:val="00F355DA"/>
    <w:rsid w:val="00F42D7E"/>
    <w:rsid w:val="00F443AC"/>
    <w:rsid w:val="00F570E5"/>
    <w:rsid w:val="00F60E82"/>
    <w:rsid w:val="00F73335"/>
    <w:rsid w:val="00F7514C"/>
    <w:rsid w:val="00F77EF7"/>
    <w:rsid w:val="00F824F9"/>
    <w:rsid w:val="00F92A57"/>
    <w:rsid w:val="00F9534F"/>
    <w:rsid w:val="00FA1BFE"/>
    <w:rsid w:val="00FA43E9"/>
    <w:rsid w:val="00FC6CAB"/>
    <w:rsid w:val="00FD2AE1"/>
    <w:rsid w:val="00FD4B43"/>
    <w:rsid w:val="00FD7590"/>
    <w:rsid w:val="00FE17AD"/>
    <w:rsid w:val="00FE321D"/>
    <w:rsid w:val="00FE6040"/>
    <w:rsid w:val="00FF2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7BE2"/>
  <w15:docId w15:val="{313BFE9B-9678-4C69-97BB-07AB42D0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C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56CC1"/>
    <w:rPr>
      <w:color w:val="0000FF"/>
      <w:u w:val="single"/>
    </w:rPr>
  </w:style>
  <w:style w:type="paragraph" w:customStyle="1" w:styleId="Style1">
    <w:name w:val="Style1"/>
    <w:basedOn w:val="a"/>
    <w:uiPriority w:val="99"/>
    <w:rsid w:val="00B56CC1"/>
    <w:pPr>
      <w:widowControl w:val="0"/>
      <w:autoSpaceDE w:val="0"/>
      <w:autoSpaceDN w:val="0"/>
      <w:adjustRightInd w:val="0"/>
      <w:spacing w:line="350" w:lineRule="exact"/>
      <w:ind w:firstLine="2808"/>
    </w:pPr>
  </w:style>
  <w:style w:type="character" w:customStyle="1" w:styleId="FontStyle34">
    <w:name w:val="Font Style34"/>
    <w:uiPriority w:val="99"/>
    <w:rsid w:val="00B56CC1"/>
    <w:rPr>
      <w:rFonts w:ascii="Times New Roman" w:hAnsi="Times New Roman" w:cs="Times New Roman" w:hint="default"/>
      <w:b/>
      <w:bCs/>
      <w:spacing w:val="20"/>
      <w:sz w:val="26"/>
      <w:szCs w:val="26"/>
    </w:rPr>
  </w:style>
  <w:style w:type="paragraph" w:styleId="a4">
    <w:name w:val="Balloon Text"/>
    <w:basedOn w:val="a"/>
    <w:link w:val="a5"/>
    <w:uiPriority w:val="99"/>
    <w:semiHidden/>
    <w:unhideWhenUsed/>
    <w:rsid w:val="00B56CC1"/>
    <w:rPr>
      <w:rFonts w:ascii="Tahoma" w:hAnsi="Tahoma" w:cs="Tahoma"/>
      <w:sz w:val="16"/>
      <w:szCs w:val="16"/>
    </w:rPr>
  </w:style>
  <w:style w:type="character" w:customStyle="1" w:styleId="a5">
    <w:name w:val="Текст выноски Знак"/>
    <w:basedOn w:val="a0"/>
    <w:link w:val="a4"/>
    <w:uiPriority w:val="99"/>
    <w:semiHidden/>
    <w:rsid w:val="00B56CC1"/>
    <w:rPr>
      <w:rFonts w:ascii="Tahoma" w:eastAsia="Times New Roman" w:hAnsi="Tahoma" w:cs="Tahoma"/>
      <w:sz w:val="16"/>
      <w:szCs w:val="16"/>
      <w:lang w:eastAsia="ru-RU"/>
    </w:rPr>
  </w:style>
  <w:style w:type="table" w:styleId="a6">
    <w:name w:val="Table Grid"/>
    <w:basedOn w:val="a1"/>
    <w:uiPriority w:val="59"/>
    <w:rsid w:val="005E3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E4EAF"/>
    <w:pPr>
      <w:ind w:left="720"/>
      <w:contextualSpacing/>
    </w:pPr>
  </w:style>
  <w:style w:type="paragraph" w:styleId="a8">
    <w:name w:val="No Spacing"/>
    <w:uiPriority w:val="1"/>
    <w:qFormat/>
    <w:rsid w:val="00DE4EAF"/>
    <w:pPr>
      <w:spacing w:after="0"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0F71C6"/>
    <w:rPr>
      <w:color w:val="800080" w:themeColor="followedHyperlink"/>
      <w:u w:val="single"/>
    </w:rPr>
  </w:style>
  <w:style w:type="paragraph" w:customStyle="1" w:styleId="aa">
    <w:name w:val="Знак"/>
    <w:basedOn w:val="a"/>
    <w:rsid w:val="00436758"/>
    <w:pPr>
      <w:widowControl w:val="0"/>
      <w:adjustRightInd w:val="0"/>
      <w:spacing w:after="160" w:line="240" w:lineRule="exact"/>
      <w:jc w:val="right"/>
    </w:pPr>
    <w:rPr>
      <w:sz w:val="20"/>
      <w:szCs w:val="20"/>
      <w:lang w:val="en-GB" w:eastAsia="en-US"/>
    </w:rPr>
  </w:style>
  <w:style w:type="paragraph" w:customStyle="1" w:styleId="Default">
    <w:name w:val="Default"/>
    <w:rsid w:val="00E54D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7">
    <w:name w:val="Pa7"/>
    <w:basedOn w:val="Default"/>
    <w:next w:val="Default"/>
    <w:uiPriority w:val="99"/>
    <w:rsid w:val="00E54D55"/>
    <w:pPr>
      <w:spacing w:line="240" w:lineRule="atLeast"/>
    </w:pPr>
    <w:rPr>
      <w:color w:val="auto"/>
    </w:rPr>
  </w:style>
  <w:style w:type="character" w:customStyle="1" w:styleId="A13">
    <w:name w:val="A13"/>
    <w:uiPriority w:val="99"/>
    <w:rsid w:val="00E54D55"/>
    <w:rPr>
      <w:b/>
      <w:bCs/>
      <w:color w:val="211D1E"/>
      <w:sz w:val="40"/>
      <w:szCs w:val="40"/>
    </w:rPr>
  </w:style>
  <w:style w:type="paragraph" w:customStyle="1" w:styleId="Pa3">
    <w:name w:val="Pa3"/>
    <w:basedOn w:val="Default"/>
    <w:next w:val="Default"/>
    <w:uiPriority w:val="99"/>
    <w:rsid w:val="00E54D55"/>
    <w:pPr>
      <w:spacing w:line="240" w:lineRule="atLeast"/>
    </w:pPr>
    <w:rPr>
      <w:color w:val="auto"/>
    </w:rPr>
  </w:style>
  <w:style w:type="character" w:customStyle="1" w:styleId="A14">
    <w:name w:val="A14"/>
    <w:uiPriority w:val="99"/>
    <w:rsid w:val="00E54D55"/>
    <w:rPr>
      <w:color w:val="211D1E"/>
      <w:sz w:val="16"/>
      <w:szCs w:val="16"/>
    </w:rPr>
  </w:style>
  <w:style w:type="paragraph" w:customStyle="1" w:styleId="Pa1">
    <w:name w:val="Pa1"/>
    <w:basedOn w:val="Default"/>
    <w:next w:val="Default"/>
    <w:uiPriority w:val="99"/>
    <w:rsid w:val="00E54D55"/>
    <w:pPr>
      <w:spacing w:line="240" w:lineRule="atLeast"/>
    </w:pPr>
    <w:rPr>
      <w:color w:val="auto"/>
    </w:rPr>
  </w:style>
  <w:style w:type="character" w:customStyle="1" w:styleId="A10">
    <w:name w:val="A10"/>
    <w:uiPriority w:val="99"/>
    <w:rsid w:val="00E54D55"/>
    <w:rPr>
      <w:b/>
      <w:bCs/>
      <w:color w:val="211D1E"/>
      <w:sz w:val="22"/>
      <w:szCs w:val="22"/>
    </w:rPr>
  </w:style>
  <w:style w:type="paragraph" w:customStyle="1" w:styleId="Pa0">
    <w:name w:val="Pa0"/>
    <w:basedOn w:val="Default"/>
    <w:next w:val="Default"/>
    <w:uiPriority w:val="99"/>
    <w:rsid w:val="00E54D55"/>
    <w:pPr>
      <w:spacing w:line="240" w:lineRule="atLeast"/>
    </w:pPr>
    <w:rPr>
      <w:color w:val="auto"/>
    </w:rPr>
  </w:style>
  <w:style w:type="paragraph" w:customStyle="1" w:styleId="Pa8">
    <w:name w:val="Pa8"/>
    <w:basedOn w:val="Default"/>
    <w:next w:val="Default"/>
    <w:uiPriority w:val="99"/>
    <w:rsid w:val="00E54D55"/>
    <w:pPr>
      <w:spacing w:line="240" w:lineRule="atLeast"/>
    </w:pPr>
    <w:rPr>
      <w:color w:val="auto"/>
    </w:rPr>
  </w:style>
  <w:style w:type="character" w:customStyle="1" w:styleId="A16">
    <w:name w:val="A16"/>
    <w:uiPriority w:val="99"/>
    <w:rsid w:val="00E54D55"/>
    <w:rPr>
      <w:rFonts w:ascii="Akzidenz-Grotesk Pro ExtraBold" w:hAnsi="Akzidenz-Grotesk Pro ExtraBold" w:cs="Akzidenz-Grotesk Pro ExtraBold"/>
      <w:b/>
      <w:bCs/>
      <w:i/>
      <w:iCs/>
      <w:color w:val="F3F4F4"/>
      <w:sz w:val="52"/>
      <w:szCs w:val="52"/>
    </w:rPr>
  </w:style>
  <w:style w:type="character" w:customStyle="1" w:styleId="A17">
    <w:name w:val="A17"/>
    <w:uiPriority w:val="99"/>
    <w:rsid w:val="00E54D55"/>
    <w:rPr>
      <w:b/>
      <w:bCs/>
      <w:color w:val="211D1E"/>
      <w:sz w:val="17"/>
      <w:szCs w:val="17"/>
    </w:rPr>
  </w:style>
  <w:style w:type="character" w:customStyle="1" w:styleId="A30">
    <w:name w:val="A3"/>
    <w:uiPriority w:val="99"/>
    <w:rsid w:val="00E54D55"/>
    <w:rPr>
      <w:rFonts w:ascii="Arial" w:hAnsi="Arial" w:cs="Arial"/>
      <w:color w:val="211D1E"/>
      <w:sz w:val="18"/>
      <w:szCs w:val="18"/>
    </w:rPr>
  </w:style>
  <w:style w:type="paragraph" w:customStyle="1" w:styleId="Pa6">
    <w:name w:val="Pa6"/>
    <w:basedOn w:val="Default"/>
    <w:next w:val="Default"/>
    <w:uiPriority w:val="99"/>
    <w:rsid w:val="00E54D55"/>
    <w:pPr>
      <w:spacing w:line="240" w:lineRule="atLeast"/>
    </w:pPr>
    <w:rPr>
      <w:color w:val="auto"/>
    </w:rPr>
  </w:style>
  <w:style w:type="paragraph" w:customStyle="1" w:styleId="ConsPlusNormal">
    <w:name w:val="ConsPlusNormal"/>
    <w:rsid w:val="000A71DA"/>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6"/>
    <w:uiPriority w:val="59"/>
    <w:rsid w:val="00272B1F"/>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89835">
      <w:bodyDiv w:val="1"/>
      <w:marLeft w:val="0"/>
      <w:marRight w:val="0"/>
      <w:marTop w:val="0"/>
      <w:marBottom w:val="0"/>
      <w:divBdr>
        <w:top w:val="none" w:sz="0" w:space="0" w:color="auto"/>
        <w:left w:val="none" w:sz="0" w:space="0" w:color="auto"/>
        <w:bottom w:val="none" w:sz="0" w:space="0" w:color="auto"/>
        <w:right w:val="none" w:sz="0" w:space="0" w:color="auto"/>
      </w:divBdr>
    </w:div>
    <w:div w:id="1851530734">
      <w:bodyDiv w:val="1"/>
      <w:marLeft w:val="0"/>
      <w:marRight w:val="0"/>
      <w:marTop w:val="0"/>
      <w:marBottom w:val="0"/>
      <w:divBdr>
        <w:top w:val="none" w:sz="0" w:space="0" w:color="auto"/>
        <w:left w:val="none" w:sz="0" w:space="0" w:color="auto"/>
        <w:bottom w:val="none" w:sz="0" w:space="0" w:color="auto"/>
        <w:right w:val="none" w:sz="0" w:space="0" w:color="auto"/>
      </w:divBdr>
    </w:div>
    <w:div w:id="188960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7C3A5804CE67917B52C0874A8EEC34F1C846E000E6F5969BF9F0DD8CEDC0A3057069BE15C8DB11A88B118EBF4A02C397A829323128C25Au6WBH" TargetMode="External"/><Relationship Id="rId3" Type="http://schemas.openxmlformats.org/officeDocument/2006/relationships/styles" Target="styles.xml"/><Relationship Id="rId7" Type="http://schemas.openxmlformats.org/officeDocument/2006/relationships/hyperlink" Target="consultantplus://offline/ref=BD7C3A5804CE67917B52C0874A8EEC34F1C846E000E6F5969BF9F0DD8CEDC0A3057069BE15C8D811A88B118EBF4A02C397A829323128C25Au6W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D7C3A5804CE67917B52C0874A8EEC34F1C846E000E6F5969BF9F0DD8CEDC0A3177031B217C8C217AA9E47DFF9u1WC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ED7B3-ED88-466A-A1F2-52863141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1394</Words>
  <Characters>7949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 Н.А</dc:creator>
  <cp:lastModifiedBy>Андрей Киселёв</cp:lastModifiedBy>
  <cp:revision>2</cp:revision>
  <cp:lastPrinted>2021-05-27T05:50:00Z</cp:lastPrinted>
  <dcterms:created xsi:type="dcterms:W3CDTF">2023-07-28T03:36:00Z</dcterms:created>
  <dcterms:modified xsi:type="dcterms:W3CDTF">2023-07-28T03:36:00Z</dcterms:modified>
</cp:coreProperties>
</file>